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outlineLvl w:val="0"/>
        <w:rPr>
          <w:rFonts w:ascii="Times New Roman" w:hAnsi="Times New Roman" w:cs="Times New Roman"/>
          <w:b/>
          <w:sz w:val="28"/>
          <w:szCs w:val="28"/>
        </w:rPr>
      </w:pPr>
      <w:r>
        <w:rPr>
          <w:rFonts w:hint="eastAsia" w:ascii="Times New Roman" w:hAnsi="Times New Roman"/>
          <w:b/>
          <w:sz w:val="28"/>
          <w:szCs w:val="28"/>
        </w:rPr>
        <w:t>野保</w:t>
      </w:r>
      <w:r>
        <w:rPr>
          <w:rFonts w:ascii="Times New Roman" w:hAnsi="Times New Roman" w:cs="Times New Roman"/>
          <w:b/>
          <w:sz w:val="28"/>
          <w:szCs w:val="28"/>
        </w:rPr>
        <w:t>专业考试</w:t>
      </w:r>
      <w:r>
        <w:rPr>
          <w:rFonts w:hint="eastAsia" w:ascii="Times New Roman" w:hAnsi="Times New Roman" w:cs="Times New Roman"/>
          <w:b/>
          <w:sz w:val="28"/>
          <w:szCs w:val="28"/>
        </w:rPr>
        <w:t>（中级）</w:t>
      </w:r>
      <w:r>
        <w:rPr>
          <w:rFonts w:ascii="Times New Roman" w:hAnsi="Times New Roman" w:cs="Times New Roman"/>
          <w:b/>
          <w:sz w:val="28"/>
          <w:szCs w:val="28"/>
        </w:rPr>
        <w:t>复习提纲</w:t>
      </w:r>
    </w:p>
    <w:p>
      <w:pPr>
        <w:jc w:val="center"/>
        <w:outlineLvl w:val="0"/>
        <w:rPr>
          <w:rStyle w:val="12"/>
          <w:rFonts w:ascii="Times New Roman" w:hAnsi="Times New Roman"/>
          <w:sz w:val="28"/>
          <w:szCs w:val="28"/>
        </w:rPr>
      </w:pPr>
      <w:r>
        <w:rPr>
          <w:rStyle w:val="12"/>
          <w:rFonts w:hint="eastAsia" w:ascii="Times New Roman" w:hAnsi="Times New Roman"/>
          <w:sz w:val="28"/>
          <w:szCs w:val="28"/>
        </w:rPr>
        <w:t>第一部分 野保考试参考书或资料</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野生动物和森林植物保护司.  1996.  保护生物学概论.  长沙：湖南科学技术出版社.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马建章等.  2004.  野生动物管理学.  哈尔宾：东北林业大学出版社.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刘凌云和郑光美.  1997（2002重印）.  普通动物学. 北京：高等教育出版社.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西藏自治区林业厅.  2012.  西藏林业工作手册.北京：中国林业出版社.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《人民共和国野生动物保护法》（2018修正）；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《中华人民共和国野生植物保护条例》（2017年修正）；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《中华人民共和国自然保护区条例》（2017年修正）；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《国家级森林公园管理办法》（2018修正）；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《国家湿地公园管理办法》（2018修正）；</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国务院新闻办公室发表《伟大的跨越：西藏民主改革60年》白皮书；</w:t>
      </w:r>
    </w:p>
    <w:p>
      <w:pPr>
        <w:spacing w:line="360" w:lineRule="auto"/>
        <w:ind w:left="480" w:hanging="480" w:hangingChars="200"/>
        <w:rPr>
          <w:rFonts w:ascii="Times New Roman" w:hAnsi="Times New Roman" w:eastAsia="宋体" w:cs="Times New Roman"/>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 w:val="24"/>
          <w:szCs w:val="24"/>
        </w:rPr>
        <w:t>西藏林业信息网和国家林业和草原局官网。</w:t>
      </w:r>
    </w:p>
    <w:p>
      <w:pPr>
        <w:jc w:val="center"/>
        <w:outlineLvl w:val="0"/>
        <w:rPr>
          <w:rFonts w:ascii="Times New Roman" w:hAnsi="Times New Roman" w:cs="宋体"/>
          <w:b/>
          <w:bCs/>
          <w:kern w:val="0"/>
          <w:sz w:val="28"/>
          <w:szCs w:val="28"/>
        </w:rPr>
      </w:pPr>
      <w:r>
        <w:rPr>
          <w:rFonts w:hint="eastAsia" w:ascii="Times New Roman" w:hAnsi="Times New Roman" w:cs="宋体"/>
          <w:b/>
          <w:bCs/>
          <w:kern w:val="0"/>
          <w:sz w:val="28"/>
          <w:szCs w:val="28"/>
        </w:rPr>
        <w:t xml:space="preserve">第二部分  </w:t>
      </w:r>
      <w:r>
        <w:rPr>
          <w:rStyle w:val="12"/>
          <w:rFonts w:hint="eastAsia" w:ascii="Times New Roman" w:hAnsi="Times New Roman" w:eastAsia="宋体" w:cs="Times New Roman"/>
          <w:sz w:val="28"/>
          <w:szCs w:val="28"/>
        </w:rPr>
        <w:t>野保</w:t>
      </w:r>
      <w:r>
        <w:rPr>
          <w:rStyle w:val="12"/>
          <w:rFonts w:hint="eastAsia" w:ascii="Times New Roman" w:hAnsi="Times New Roman"/>
          <w:sz w:val="28"/>
          <w:szCs w:val="28"/>
        </w:rPr>
        <w:t>考试</w:t>
      </w:r>
      <w:r>
        <w:rPr>
          <w:rFonts w:hint="eastAsia" w:ascii="Times New Roman" w:hAnsi="Times New Roman" w:cs="宋体"/>
          <w:b/>
          <w:bCs/>
          <w:kern w:val="0"/>
          <w:sz w:val="28"/>
          <w:szCs w:val="28"/>
        </w:rPr>
        <w:t>题型</w:t>
      </w:r>
    </w:p>
    <w:p>
      <w:pPr>
        <w:widowControl/>
        <w:jc w:val="left"/>
        <w:outlineLvl w:val="1"/>
        <w:rPr>
          <w:rFonts w:ascii="Times New Roman" w:hAnsi="Times New Roman"/>
          <w:b/>
          <w:sz w:val="28"/>
          <w:szCs w:val="28"/>
        </w:rPr>
      </w:pPr>
      <w:r>
        <w:rPr>
          <w:rFonts w:ascii="Times New Roman" w:hAnsi="Times New Roman"/>
          <w:b/>
          <w:sz w:val="28"/>
          <w:szCs w:val="28"/>
        </w:rPr>
        <w:t>考试</w:t>
      </w:r>
      <w:r>
        <w:rPr>
          <w:rFonts w:hint="eastAsia" w:ascii="Times New Roman" w:hAnsi="Times New Roman"/>
          <w:b/>
          <w:sz w:val="28"/>
          <w:szCs w:val="28"/>
        </w:rPr>
        <w:t>试题类型</w:t>
      </w:r>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rPr>
        <w:t>一、名词解释（5×4分=20分）</w:t>
      </w:r>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rPr>
        <w:t>二、填空（</w:t>
      </w:r>
      <w:r>
        <w:rPr>
          <w:rFonts w:hint="eastAsia" w:ascii="Times New Roman" w:hAnsi="Times New Roman" w:cs="宋体"/>
          <w:kern w:val="0"/>
          <w:sz w:val="24"/>
          <w:szCs w:val="24"/>
          <w:lang w:val="en-US" w:eastAsia="zh-CN"/>
        </w:rPr>
        <w:t>5</w:t>
      </w:r>
      <w:r>
        <w:rPr>
          <w:rFonts w:hint="eastAsia" w:ascii="Times New Roman" w:hAnsi="Times New Roman" w:cs="宋体"/>
          <w:kern w:val="0"/>
          <w:sz w:val="24"/>
          <w:szCs w:val="24"/>
        </w:rPr>
        <w:t>×2分=</w:t>
      </w:r>
      <w:r>
        <w:rPr>
          <w:rFonts w:hint="eastAsia" w:ascii="Times New Roman" w:hAnsi="Times New Roman" w:cs="宋体"/>
          <w:kern w:val="0"/>
          <w:sz w:val="24"/>
          <w:szCs w:val="24"/>
          <w:lang w:val="en-US" w:eastAsia="zh-CN"/>
        </w:rPr>
        <w:t>1</w:t>
      </w:r>
      <w:r>
        <w:rPr>
          <w:rFonts w:hint="eastAsia" w:ascii="Times New Roman" w:hAnsi="Times New Roman" w:cs="宋体"/>
          <w:kern w:val="0"/>
          <w:sz w:val="24"/>
          <w:szCs w:val="24"/>
        </w:rPr>
        <w:t>0分）</w:t>
      </w:r>
    </w:p>
    <w:p>
      <w:pPr>
        <w:widowControl/>
        <w:spacing w:before="100" w:after="100" w:afterAutospacing="1"/>
        <w:ind w:firstLine="480"/>
        <w:jc w:val="left"/>
        <w:outlineLvl w:val="1"/>
        <w:rPr>
          <w:rFonts w:ascii="Times New Roman" w:hAnsi="Times New Roman"/>
          <w:sz w:val="24"/>
          <w:szCs w:val="24"/>
        </w:rPr>
      </w:pPr>
      <w:r>
        <w:rPr>
          <w:rFonts w:hint="eastAsia" w:ascii="Times New Roman" w:hAnsi="Times New Roman"/>
          <w:sz w:val="24"/>
          <w:szCs w:val="24"/>
        </w:rPr>
        <w:t>三、判断题（</w:t>
      </w:r>
      <w:r>
        <w:rPr>
          <w:rFonts w:hint="eastAsia" w:ascii="Times New Roman" w:hAnsi="Times New Roman"/>
          <w:sz w:val="24"/>
          <w:szCs w:val="24"/>
          <w:lang w:val="en-US" w:eastAsia="zh-CN"/>
        </w:rPr>
        <w:t>10</w:t>
      </w:r>
      <w:r>
        <w:rPr>
          <w:rFonts w:hint="eastAsia" w:ascii="Times New Roman" w:hAnsi="Times New Roman" w:cs="宋体"/>
          <w:kern w:val="0"/>
          <w:sz w:val="24"/>
          <w:szCs w:val="24"/>
        </w:rPr>
        <w:t>×2分=</w:t>
      </w:r>
      <w:r>
        <w:rPr>
          <w:rFonts w:hint="eastAsia" w:ascii="Times New Roman" w:hAnsi="Times New Roman" w:cs="宋体"/>
          <w:kern w:val="0"/>
          <w:sz w:val="24"/>
          <w:szCs w:val="24"/>
          <w:lang w:val="en-US" w:eastAsia="zh-CN"/>
        </w:rPr>
        <w:t>2</w:t>
      </w:r>
      <w:r>
        <w:rPr>
          <w:rFonts w:hint="eastAsia" w:ascii="Times New Roman" w:hAnsi="Times New Roman" w:cs="宋体"/>
          <w:kern w:val="0"/>
          <w:sz w:val="24"/>
          <w:szCs w:val="24"/>
        </w:rPr>
        <w:t>0分</w:t>
      </w:r>
      <w:r>
        <w:rPr>
          <w:rFonts w:hint="eastAsia" w:ascii="Times New Roman" w:hAnsi="Times New Roman"/>
          <w:sz w:val="24"/>
          <w:szCs w:val="24"/>
        </w:rPr>
        <w:t>）</w:t>
      </w:r>
    </w:p>
    <w:p>
      <w:pPr>
        <w:widowControl/>
        <w:spacing w:before="100" w:after="100" w:afterAutospacing="1"/>
        <w:ind w:firstLine="480"/>
        <w:jc w:val="left"/>
        <w:outlineLvl w:val="1"/>
        <w:rPr>
          <w:rFonts w:ascii="Times New Roman" w:hAnsi="Times New Roman" w:cs="宋体"/>
          <w:kern w:val="0"/>
          <w:sz w:val="24"/>
          <w:szCs w:val="24"/>
        </w:rPr>
      </w:pPr>
      <w:r>
        <w:rPr>
          <w:rFonts w:hint="eastAsia" w:ascii="Times New Roman" w:hAnsi="Times New Roman" w:cs="宋体"/>
          <w:kern w:val="0"/>
          <w:sz w:val="24"/>
          <w:szCs w:val="24"/>
        </w:rPr>
        <w:t>四、简答题（4×5分=20分）</w:t>
      </w:r>
      <w:bookmarkStart w:id="0" w:name="_GoBack"/>
      <w:bookmarkEnd w:id="0"/>
    </w:p>
    <w:p>
      <w:pPr>
        <w:widowControl/>
        <w:spacing w:before="100" w:after="100" w:afterAutospacing="1"/>
        <w:ind w:firstLine="480"/>
        <w:jc w:val="left"/>
        <w:outlineLvl w:val="1"/>
        <w:rPr>
          <w:rFonts w:ascii="Times New Roman" w:hAnsi="Times New Roman"/>
          <w:sz w:val="24"/>
          <w:szCs w:val="24"/>
        </w:rPr>
      </w:pPr>
      <w:r>
        <w:rPr>
          <w:rFonts w:hint="eastAsia" w:ascii="Times New Roman" w:hAnsi="Times New Roman"/>
          <w:sz w:val="24"/>
          <w:szCs w:val="24"/>
        </w:rPr>
        <w:t>五、论述题</w:t>
      </w:r>
      <w:r>
        <w:rPr>
          <w:rFonts w:hint="eastAsia" w:ascii="Times New Roman" w:hAnsi="Times New Roman" w:cs="宋体"/>
          <w:kern w:val="0"/>
          <w:sz w:val="24"/>
          <w:szCs w:val="24"/>
        </w:rPr>
        <w:t>（2×15分=30分）</w:t>
      </w:r>
    </w:p>
    <w:p>
      <w:pPr>
        <w:ind w:firstLine="280" w:firstLineChars="100"/>
        <w:rPr>
          <w:rFonts w:ascii="Times New Roman" w:hAnsi="Times New Roman" w:cs="宋体"/>
          <w:kern w:val="0"/>
          <w:sz w:val="28"/>
          <w:szCs w:val="28"/>
        </w:rPr>
      </w:pPr>
    </w:p>
    <w:p>
      <w:pPr>
        <w:widowControl/>
        <w:spacing w:before="100" w:after="100" w:afterAutospacing="1"/>
        <w:ind w:firstLine="480"/>
        <w:jc w:val="left"/>
        <w:rPr>
          <w:rFonts w:ascii="Times New Roman" w:hAnsi="Times New Roman" w:cs="宋体"/>
          <w:kern w:val="0"/>
          <w:sz w:val="28"/>
          <w:szCs w:val="28"/>
        </w:rPr>
      </w:pPr>
    </w:p>
    <w:p>
      <w:pPr>
        <w:jc w:val="center"/>
        <w:rPr>
          <w:rStyle w:val="12"/>
          <w:rFonts w:ascii="Times New Roman" w:hAnsi="Times New Roman"/>
          <w:sz w:val="32"/>
          <w:szCs w:val="32"/>
        </w:rPr>
        <w:sectPr>
          <w:pgSz w:w="11906" w:h="16838"/>
          <w:pgMar w:top="1440" w:right="1800" w:bottom="1440" w:left="1800" w:header="851" w:footer="992" w:gutter="0"/>
          <w:cols w:space="425" w:num="1"/>
          <w:docGrid w:type="lines" w:linePitch="312" w:charSpace="0"/>
        </w:sectPr>
      </w:pPr>
    </w:p>
    <w:p>
      <w:pPr>
        <w:jc w:val="center"/>
        <w:outlineLvl w:val="0"/>
        <w:rPr>
          <w:rFonts w:ascii="Times New Roman" w:hAnsi="Times New Roman"/>
          <w:sz w:val="32"/>
          <w:szCs w:val="32"/>
        </w:rPr>
      </w:pPr>
      <w:r>
        <w:rPr>
          <w:rStyle w:val="12"/>
          <w:rFonts w:hint="eastAsia" w:ascii="Times New Roman" w:hAnsi="Times New Roman"/>
          <w:sz w:val="32"/>
          <w:szCs w:val="32"/>
        </w:rPr>
        <w:t>第三部分 野保</w:t>
      </w:r>
      <w:r>
        <w:rPr>
          <w:rFonts w:hint="eastAsia" w:ascii="Times New Roman" w:hAnsi="Times New Roman"/>
          <w:b/>
          <w:sz w:val="32"/>
          <w:szCs w:val="32"/>
        </w:rPr>
        <w:t>考试大纲</w:t>
      </w:r>
    </w:p>
    <w:p>
      <w:pPr>
        <w:widowControl/>
        <w:spacing w:before="100" w:after="100" w:afterAutospacing="1"/>
        <w:ind w:firstLine="480"/>
        <w:jc w:val="left"/>
        <w:outlineLvl w:val="1"/>
        <w:rPr>
          <w:rFonts w:ascii="Times New Roman" w:hAnsi="Times New Roman" w:cs="宋体"/>
          <w:b/>
          <w:bCs/>
          <w:kern w:val="0"/>
          <w:sz w:val="28"/>
          <w:szCs w:val="28"/>
        </w:rPr>
      </w:pPr>
      <w:r>
        <w:rPr>
          <w:rFonts w:hint="eastAsia" w:ascii="Times New Roman" w:hAnsi="Times New Roman" w:cs="宋体"/>
          <w:b/>
          <w:bCs/>
          <w:kern w:val="0"/>
          <w:sz w:val="28"/>
          <w:szCs w:val="28"/>
        </w:rPr>
        <w:t>考试范围</w:t>
      </w:r>
    </w:p>
    <w:p>
      <w:pPr>
        <w:widowControl/>
        <w:spacing w:before="100" w:after="100" w:afterAutospacing="1"/>
        <w:ind w:firstLine="480"/>
        <w:jc w:val="left"/>
        <w:outlineLvl w:val="1"/>
        <w:rPr>
          <w:rFonts w:ascii="Times New Roman" w:hAnsi="Times New Roman" w:cs="宋体"/>
          <w:b/>
          <w:bCs/>
          <w:kern w:val="0"/>
          <w:sz w:val="28"/>
          <w:szCs w:val="28"/>
        </w:rPr>
      </w:pPr>
      <w:r>
        <w:rPr>
          <w:rFonts w:hint="eastAsia" w:ascii="Times New Roman" w:hAnsi="Times New Roman" w:cs="宋体"/>
          <w:b/>
          <w:bCs/>
          <w:kern w:val="0"/>
          <w:sz w:val="28"/>
          <w:szCs w:val="28"/>
        </w:rPr>
        <w:t>一、野生动物管理</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1.1国内外野生动物管理</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野生动物的概念：凡生存在天然自由状态下，或来源于天然自由状态的，虽然已经短期驯养但还没有产生变异的各种动物。</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美国的野生动物管理，1872年，美国建立了世界上第一个国家公园-黄石公园。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1.2 野生动物管理原理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群落的概念：野生动物和其他生物构成了生态系统中的群落。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生境的概念：对野生动物提供生活需要的空间单位。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野生动物生境的三大要素是食物、水、隐蔽物。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演替的类型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生境及其生境选择：生境是对野生动物提供生活需要的空间单位。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生境管理的特点与内容</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领域性：动物在一定的时间内占领一定地区的特性称之为领域性。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野生动物的行为：自理、印记、社群等。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环境容纳量：在一定空间范围内，野生动物生活的环境所能维持的特定质量的最大种群饱和数量。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稳定种群的标准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MSY理论，最大持续产量</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1.3野生动物管理技术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野生动物资源调查的准备工作：提高认识，明确任务。组建队伍。准备用品。制定调查方案与行动计划。</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野生动物生境调查包括的内容：地形、地势、植被</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野生动物调查的方法：样地法，样线法，样点法，红外相机监测，访问调查法，直数法。</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1.4野生动物管理中人的管理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野生动物保护的公众教育：公众保护意识教育可利用的渠道和方式包括：正规教育.继续教育、社会教育、建立公众保护教育基地、开展专项活动、充分发挥非政府组织的作用。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野生动物人的管理是指将社会科学及分析方法与自然科学的研究成果结合起来用于野生动物资源管理的研究。</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国际野生动物法和国内野生动物法。</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1.5野生动物的保护方法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（1）就地保护的定义和主要方式：最有效的方式，它以建立保护区的形式，在适宜的生境条件下，建立面积足够的保护区。方式： 建立自然保护区、为动物提供适宜的演替阶段生境、控制濒危物种的伴生动物数量，以减少对环境的竞争和破坏。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迁地保护的定义和主要方式：迁地保护就是通过人为努力，将受威胁的野生动物的一部分种群迁移到适当的地方，加以人工管理和繁殖以扩大种群。方式：利用动物园和野生动物园、迁地保护基地、繁育这些等人工条件下饲养和繁殖，增加种群数量。包括引种、驯养、繁育、野化等工作。</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两种保护方式均要立法、国际合作、宣传教育、科学研究等促进工作开展。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（3）中国野生动物园的现状：发展速度快、布局不均衡、已成为野生动物迁地保护的基地、经营体制多样。</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1.6野生动物的法律管理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西藏自治区内的相关野生动物及重点保护野生动物相关信息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主要法律法规：《中华人民共和国野生动物保护法》（2018年修订）和《中华人民共和国野生动物保护实施条例》。</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1.6.1</w:t>
      </w:r>
      <w:r>
        <w:rPr>
          <w:rFonts w:ascii="Times New Roman" w:hAnsi="Times New Roman" w:cs="宋体"/>
          <w:b/>
          <w:kern w:val="0"/>
          <w:sz w:val="28"/>
          <w:szCs w:val="28"/>
        </w:rPr>
        <w:t>禁止猎捕、杀害国家重点保护野生动物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县级以上人民政府野生动物保护主管部门，应当定期组织或者委托有关科学研究机构对野生动物及其栖息地状况进行调查、监测和评估，建立健全野生动物及其栖息地档案。</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1.6.2对野生动物及其栖息地状况的调查、监测和评估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野生动物野外分布区域、种群数量及结构；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野生动物栖息地的面积、生态状况；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野生动物及其栖息地的主要威胁因素；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野生动物人工繁育情况等其他需要调查、监测和评估的内容。</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1.6.3国家重点保护野生动物及其制品的管理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实行国家重点保护野生动物及其制品专用标识的范围和管理办法，由国务院野生动物保护主管部门规定。</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出售、利用非国家重点保护野生动物的，应当提供狩猎、进出口等合法来源证明。</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出售野生动物，还应当依法附有检疫证明</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1.6.4导致物种灭绝的原因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生境的破坏、生境的消失和沙漠化等；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生境的破碎、斑块化；</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生境的退化、污染和温室效应等；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人类的过度开发利用；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外来种的引入和入侵；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疾病的加速传播。</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1.6.5已灭绝物种的特征</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地理分布区狭窄的物种；</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只有一个或少数几个种群的物种；</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只有一个或少数几个种群的物；</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种群密度低的物种—即单位面积个体数目少的物种；</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需要较大生活空间的物种—需要的生境、取食范围和分布区都较大的物种；</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个体较大的物种—需要多食物、大空间又容易被猎取；</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种群个体增长速率低的物种K型战略物种，需要稳定生境、繁殖晚、个体小、体积大；</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8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⑧</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不能有效扩散的物种；</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9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⑨</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迁移性物种—季节性迁移的物种依赖于两个或更多生境；</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10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⑩</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遗传变异性很小的种类；</w:t>
      </w:r>
      <w:r>
        <w:rPr>
          <w:rFonts w:ascii="Cambria Math" w:hAnsi="Cambria Math" w:eastAsia="宋体" w:cs="Cambria Math"/>
          <w:sz w:val="24"/>
          <w:szCs w:val="24"/>
        </w:rPr>
        <w:t>⑪</w:t>
      </w:r>
      <w:r>
        <w:rPr>
          <w:rFonts w:hint="eastAsia" w:ascii="Times New Roman" w:hAnsi="Times New Roman" w:eastAsia="宋体" w:cs="Times New Roman"/>
          <w:sz w:val="24"/>
          <w:szCs w:val="24"/>
        </w:rPr>
        <w:t>需要特殊生态位的物种：如需要湿地、土壤动物等。</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1.6.6野生动物保护的意义</w:t>
      </w:r>
    </w:p>
    <w:p>
      <w:pPr>
        <w:widowControl/>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野生动物不仅是一种自然资源、更是重要的生态资源，是自然生态系统中不可替代的重要组成部分，保护野生动物，保护生物多样性，维持生态平衡，促进可持续发展，以及预防和控制疫病传播、保护人民身体健康具有十分重要的意义。</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1.6.7野生动物的保护措施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①</w:t>
      </w:r>
      <w:r>
        <w:rPr>
          <w:rFonts w:ascii="Times New Roman" w:hAnsi="Times New Roman" w:eastAsia="宋体" w:cs="Times New Roman"/>
          <w:sz w:val="24"/>
          <w:szCs w:val="24"/>
        </w:rPr>
        <w:t>加强野生动物保护知识的宣传教育</w:t>
      </w:r>
      <w:r>
        <w:rPr>
          <w:rFonts w:hint="eastAsia" w:ascii="Times New Roman" w:hAnsi="Times New Roman" w:eastAsia="宋体" w:cs="Times New Roman"/>
          <w:sz w:val="24"/>
          <w:szCs w:val="24"/>
        </w:rPr>
        <w:t>；②</w:t>
      </w:r>
      <w:r>
        <w:rPr>
          <w:rFonts w:ascii="Times New Roman" w:hAnsi="Times New Roman" w:eastAsia="宋体" w:cs="Times New Roman"/>
          <w:sz w:val="24"/>
          <w:szCs w:val="24"/>
        </w:rPr>
        <w:t>加大执法巡查力度</w:t>
      </w:r>
      <w:r>
        <w:rPr>
          <w:rFonts w:hint="eastAsia" w:ascii="Times New Roman" w:hAnsi="Times New Roman" w:eastAsia="宋体" w:cs="Times New Roman"/>
          <w:sz w:val="24"/>
          <w:szCs w:val="24"/>
        </w:rPr>
        <w:t>；③</w:t>
      </w:r>
      <w:r>
        <w:rPr>
          <w:rFonts w:ascii="Times New Roman" w:hAnsi="Times New Roman" w:eastAsia="宋体" w:cs="Times New Roman"/>
          <w:sz w:val="24"/>
          <w:szCs w:val="24"/>
        </w:rPr>
        <w:t>开展普法宣传活动</w:t>
      </w:r>
      <w:r>
        <w:rPr>
          <w:rFonts w:hint="eastAsia" w:ascii="Times New Roman" w:hAnsi="Times New Roman" w:eastAsia="宋体" w:cs="Times New Roman"/>
          <w:sz w:val="24"/>
          <w:szCs w:val="24"/>
        </w:rPr>
        <w:t>；④</w:t>
      </w:r>
      <w:r>
        <w:rPr>
          <w:rFonts w:ascii="Times New Roman" w:hAnsi="Times New Roman" w:eastAsia="宋体" w:cs="Times New Roman"/>
          <w:sz w:val="24"/>
          <w:szCs w:val="24"/>
        </w:rPr>
        <w:t>加强自然保护工作区的建设与管理</w:t>
      </w:r>
      <w:r>
        <w:rPr>
          <w:rFonts w:hint="eastAsia" w:ascii="Times New Roman" w:hAnsi="Times New Roman" w:eastAsia="宋体" w:cs="Times New Roman"/>
          <w:sz w:val="24"/>
          <w:szCs w:val="24"/>
        </w:rPr>
        <w:t>；⑤</w:t>
      </w:r>
      <w:r>
        <w:rPr>
          <w:rFonts w:ascii="Times New Roman" w:hAnsi="Times New Roman" w:eastAsia="宋体" w:cs="Times New Roman"/>
          <w:sz w:val="24"/>
          <w:szCs w:val="24"/>
        </w:rPr>
        <w:t>从自身做起，没有买卖就没有伤害等</w:t>
      </w:r>
      <w:r>
        <w:rPr>
          <w:rFonts w:hint="eastAsia" w:ascii="Times New Roman" w:hAnsi="Times New Roman" w:eastAsia="宋体" w:cs="Times New Roman"/>
          <w:sz w:val="24"/>
          <w:szCs w:val="24"/>
        </w:rPr>
        <w:t>。</w:t>
      </w:r>
    </w:p>
    <w:p>
      <w:pPr>
        <w:widowControl/>
        <w:adjustRightInd w:val="0"/>
        <w:snapToGrid w:val="0"/>
        <w:spacing w:line="360" w:lineRule="auto"/>
        <w:ind w:firstLine="562" w:firstLineChars="200"/>
        <w:jc w:val="left"/>
        <w:outlineLvl w:val="2"/>
        <w:rPr>
          <w:rFonts w:ascii="Times New Roman" w:hAnsi="Times New Roman" w:cs="宋体"/>
          <w:b/>
          <w:kern w:val="0"/>
          <w:sz w:val="28"/>
          <w:szCs w:val="28"/>
        </w:rPr>
      </w:pPr>
      <w:r>
        <w:rPr>
          <w:rFonts w:hint="eastAsia" w:ascii="Times New Roman" w:hAnsi="Times New Roman" w:cs="宋体"/>
          <w:b/>
          <w:kern w:val="0"/>
          <w:sz w:val="28"/>
          <w:szCs w:val="28"/>
        </w:rPr>
        <w:t>1.6.8新种群的建立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新种群再建立有三种基本方法。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（1）再引种计划：将圈养繁殖个体或野外采集个体释放到它们历史上曾经分布而现在不分布的地区；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（2）增强项目：将圈养繁殖个体或野外采集个体释放到现生种群，扩大现生种群大小和基因库；</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（3）引种计划：由于物种原先生存环境恶化到一定程度，再引种已不可能，将物种引入到它们历史分布范围以外的地区，建立新种群。当然，对新的引入地必须更认真进行考察，避免一系列的生态问题。</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1.7西藏野生动植物情况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目前西藏拥有高等植物6600多种，其中，国家重点保护野生植物38种，西藏特有植物855种，列入西藏重点保护植物40种；列为国家和西藏重点保护野生动物141种，其中，国家一级重点保护野生动物45种，国家二级重点保护野生动物80种，西藏重点保护野生动物16种；“三有”动物352种；被列为《濒危野生动植物种国际贸易公约》附录的动物110种。藏羚羊由20世纪90年代的6万余只增长到目前的20万余只，藏野驴由5万余头增长到8万余头，黑颈鹤由3000余只增长到8000余只，野牦牛由7000余头上升到10000头左右，西藏成为全国乃至全世界生物多样性最丰富和最典型的地区之一。</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1.8相关术语</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哺乳动物：全身被毛，运动快速、恒温、胎生和哺乳的脊椎动物。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鸟类、爬行类、两栖类、鱼类相关简单介绍。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生物分类阶元由大而小有界、门、纲、目、科、属、种。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动物种群：一定空间内同种动物个体的集合。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食物链：在生态系统内，各种生物之间由于食物而形成的一种联系。</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生态系统：在自然界的一定的空间内，生物与环境构成的统一整体，在这个统一整体中，生物与环境之间相互影响、相互制约，并在一定时期内处于相对稳定的动态平衡状态。</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动物迁徙：指动物由于繁殖、觅食、气候变化等原因而进行一定距离的迁移。</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关键种：对特定群落或生态系统的结构和功能起决定性作用的物种。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驯化：人类把野生动植物培育成家养动物或栽培植物的过程。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组织：是由一些形态相同或类似、机能相同的细胞群构成。</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生境廊道：连接破碎化生境并适宜生物生活、移动或扩散的通道。</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稀有种：分布范围狭窄且种群数量很少的珍稀物种。</w:t>
      </w:r>
    </w:p>
    <w:p>
      <w:pPr>
        <w:widowControl/>
        <w:adjustRightInd w:val="0"/>
        <w:snapToGrid w:val="0"/>
        <w:spacing w:line="360" w:lineRule="auto"/>
        <w:ind w:firstLine="480" w:firstLineChars="200"/>
        <w:jc w:val="left"/>
        <w:rPr>
          <w:rFonts w:ascii="Times New Roman" w:hAnsi="Times New Roman" w:cs="宋体"/>
          <w:kern w:val="0"/>
          <w:sz w:val="24"/>
          <w:szCs w:val="24"/>
        </w:rPr>
      </w:pPr>
      <w:r>
        <w:rPr>
          <w:rFonts w:hint="eastAsia" w:ascii="Times New Roman" w:hAnsi="Times New Roman" w:eastAsia="宋体" w:cs="Times New Roman"/>
          <w:sz w:val="24"/>
          <w:szCs w:val="24"/>
        </w:rPr>
        <w:t>濒危物种：在可预见的未来具有较高灭绝风险的物种。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本地物种：出现在自然分布范围及扩散能力以内的物种。也称乡土物种或土著物种。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栖息地片段化：栖息地的连续性被破坏的结果，既包括由栖息地斑块构成的空间格局，也包括产生这种空间格局的过程。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外来物种：在自然分布范围及扩散能力以外地区生存或繁衍的物种，对该地区而言是外来物种。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野生动物：指生存于自然状态下，非人工驯养的各种哺乳动物、鸟类、爬行动物、两栖动物、鱼类、软体动物、昆虫及其他动物。</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群落：一定空间内所栖息的各种生物种群的自然组合。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栖息地：指动物能维持其生存所必须的全部条件的具体地区。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生物圈：地球上存在生命的部分。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生物入侵：某种生物从外地自然传入或人为引种后成为野生状态，并对本地生态系统造成一定危害的现象。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食物网：多条食物链相互交织形成的。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庇护所：天然存在的或人为提供的、能使生物免受捕食者袭击或不良环境条件损害的适宜栖息地。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优势种：一个或少数几个可以决定生物群落主要特征的物种。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野生植物：天然生长在自然环境中的植物种。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保护物种：依法受到保护并禁止任意捕杀或采集的野生物种。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特有种：由于地质历史原因或生态因子的作用，仅分布于某个特定地区内而在其他地区没有自然分布种群的动植物物种。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旗舰种：自然界中具有较高的濒危等级和保护价值的特殊生物种类，是具有超凡魅力、并被公众普遍喜爱、可以激发大众自然保护意识的物种。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植被型组：建群种生活型相近、群落的形态外貌相似的植物群落的联合。</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植被型：建群种生活型相同（一级或二级）或近似，同时对水热条件要求一致的植物群落的联合，是植被分类的高级单位。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群系：建群种或共建种相同的植物群落的联合，是植被分类系统的主要中级单位。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再引入：在某物种已经灭绝的原产地重建其野生繁殖种群的过程。</w:t>
      </w:r>
    </w:p>
    <w:p>
      <w:pPr>
        <w:widowControl/>
        <w:adjustRightInd w:val="0"/>
        <w:snapToGrid w:val="0"/>
        <w:spacing w:line="360" w:lineRule="auto"/>
        <w:ind w:firstLine="420" w:firstLineChars="200"/>
        <w:jc w:val="left"/>
        <w:rPr>
          <w:rFonts w:ascii="Times New Roman" w:hAnsi="Times New Roman" w:cs="宋体"/>
          <w:kern w:val="0"/>
          <w:sz w:val="28"/>
          <w:szCs w:val="28"/>
        </w:rPr>
      </w:pPr>
      <w:r>
        <w:rPr>
          <w:rFonts w:ascii="Times New Roman" w:hAnsi="Times New Roman" w:eastAsia="宋体" w:cs="Times New Roman"/>
          <w:szCs w:val="21"/>
        </w:rPr>
        <w:t>物种受威胁等级：根据物种濒于灭绝的风险和受威胁程度而评定的等级。</w:t>
      </w:r>
    </w:p>
    <w:p>
      <w:pPr>
        <w:widowControl/>
        <w:spacing w:before="100" w:after="100" w:afterAutospacing="1"/>
        <w:ind w:firstLine="480"/>
        <w:jc w:val="left"/>
        <w:rPr>
          <w:rFonts w:ascii="Times New Roman" w:hAnsi="Times New Roman" w:cs="宋体"/>
          <w:b/>
          <w:kern w:val="0"/>
          <w:sz w:val="32"/>
          <w:szCs w:val="32"/>
        </w:rPr>
      </w:pPr>
    </w:p>
    <w:p>
      <w:pPr>
        <w:widowControl/>
        <w:spacing w:before="100" w:after="100" w:afterAutospacing="1"/>
        <w:ind w:firstLine="480"/>
        <w:jc w:val="left"/>
        <w:rPr>
          <w:rFonts w:ascii="Times New Roman" w:hAnsi="Times New Roman" w:cs="宋体"/>
          <w:b/>
          <w:kern w:val="0"/>
          <w:sz w:val="32"/>
          <w:szCs w:val="32"/>
        </w:rPr>
      </w:pPr>
    </w:p>
    <w:p>
      <w:pPr>
        <w:widowControl/>
        <w:spacing w:line="360" w:lineRule="auto"/>
        <w:ind w:firstLine="482"/>
        <w:jc w:val="left"/>
        <w:rPr>
          <w:color w:val="999999"/>
          <w:szCs w:val="21"/>
        </w:rPr>
      </w:pPr>
      <w:r>
        <w:rPr>
          <w:rFonts w:hint="eastAsia" w:ascii="Times New Roman" w:hAnsi="Times New Roman" w:cs="宋体"/>
          <w:b/>
          <w:kern w:val="0"/>
          <w:sz w:val="28"/>
          <w:szCs w:val="28"/>
        </w:rPr>
        <w:t>1.9关于进一步加强野生动物保护管理 积极做好疫情防控工作的紧急通知</w:t>
      </w:r>
      <w:r>
        <w:rPr>
          <w:rFonts w:hint="eastAsia" w:ascii="宋体" w:hAnsi="宋体" w:cs="宋体"/>
          <w:kern w:val="0"/>
          <w:sz w:val="24"/>
          <w:szCs w:val="24"/>
        </w:rPr>
        <w:t>（</w:t>
      </w:r>
      <w:r>
        <w:rPr>
          <w:color w:val="999999"/>
          <w:szCs w:val="21"/>
        </w:rPr>
        <w:t>自治区疫情领导小组办公室</w:t>
      </w:r>
      <w:r>
        <w:rPr>
          <w:rFonts w:hint="eastAsia"/>
          <w:color w:val="999999"/>
          <w:szCs w:val="21"/>
        </w:rPr>
        <w:t>）</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为深入贯彻党中央关于做好新型冠状病毒肺炎疫情防控工作的重大决策部署，特别是习近平总书记关于疫情防控和加强野生动物管理的重要指示批示精神，有效阻断可能的传染源和传播途径，从源头上控制重大公共卫生风险，坚决打赢疫情防控阻击战，根据区党委、政府关于进一步做好我区疫情防控工作的指示要求，现就加强野生动物保护管理有关事项紧急通知如下：</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一、提高政治站位，切实增强防范重大公共安全风险的政治意识</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新型冠状病毒肺炎疫情发生以来，以习近平同志为核心的党中央高度重视，始终把人民群众生命安全和身体健康放在第一位，多次主持召开会议，对疫情防控工作进行研究部署。习近平总书记指出：“疫情防控不只是医药卫生问题，而是全方位的工作，各项工作都要为打赢疫情防控阻击战提供支持。要坚决取缔和严厉打击非法野生动物市场和贸易，从源头上控制重大公共卫生风险”。据国家相关科研机构对新型冠状病毒检测分析，食用野生动物是造成此次疫情的主要因素。当前全国疫情防控正处于胶着对垒状态，形势依然严峻，任务极其艰巨，疫情防控已成为全国、全党的头等大事，特别是我区地处高原，高寒缺氧，医疗条件及资源有限，疫情防控形势更加严峻，对加强野生动物保护管理、防范重大公共卫生风险提出了更大的挑战。各地各部门要坚决贯彻落实党中央和区党委、政府的决策部署，牢固树立确保人民群众生命安全和身体健康的思想，把加强野生动物保护管理作为检验增强“四个意识”，坚定“四个自信”，做到“两个维护”的重要标尺，作为疫情防控关键工作来抓，坚持疫情防控与野生动物保护管理两手抓，坚持以防为主、从重从快、严厉打击，深刻汲取以往发生疫情的历史经验教训，深刻分析我区野生动物保护管理存在的问题和短板，坚持底线思维，增强忧患意识，主动作为、敢于担当，以对人民高度负责的责任感和紧迫感，坚决把加强野生动物保护管理的各项措施抓紧抓实抓细，为坚决打赢疫情防控阻击战提供有力支撑。</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二、突出制度执行，坚决阻断可能的传染源和传播途径</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各级各部门要高度重视加强野生动物保护管理的极端重要性，坚决贯彻落实《中华人民共和国野生动物保护法》，禁止一切形式的野生动物交易，以非法捕杀、销售为重点，坚持严字当头、突出实效，坚持严格监管、源头治理，将监管贯穿猎捕、出售、加工等全过程，坚决阻断可能的传染源和传播途径，坚决做到六个严禁。一是严禁猎捕、收购、运输、出售、寄递、加工野生动物及其制品，不得以野生动物收容救护为名买卖野生动物及其制品。二是严禁将人工饲养繁育的野生动物及其制品对外扩散和转运贩卖, 全面封闭隔离人工饲养繁育野生动物场所。三是严禁网络交易平台、农（集）贸市场、超市、餐饮、酒店等经营场所，进行任何形式的野生动物及其制品交易和为禁止使用的猎捕工具提供交易服务。四是严禁任何形式的野生动物公众展示展演活动, 全部关闭野生动物园、野生动物展览场所，对野生动物实施隔离。五是严禁生产、经营使用国家重点保护野生动物及其制品制作的食品，或者使用非国家重点保护野生动物及其制品制作的食品，不得食用野生动物。六是严禁在自然保护区、风景名胜区、森林公园、湿地公园等自然保护地进行非生产性活动，杜绝与野生动物近距离接触。</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三、坚持齐抓共管，确保各项防控措施精准落地落实见效</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加强野生动物保护管理，切断从源头到市场的利益链条，需要各级各部门齐抓共管，形成合力。一是强化源头监管。坚持把控源头、抓防范作为加强野生动物保护管理的重要前提和基础，强化监管的连续性、实效性，突出关键环节，加大工作力度，切实筑牢野生动物保护管理的第一道防线。林草部门要充分发挥野保员、护林员等作用，强化对野生动物重要栖息地和候鸟越冬地、迁飞停歇地、迁飞通道等关键区域的巡护监测和定点看守，加大对保护区、湿地、森林公园、风景名胜区等重点区域的巡护巡查力度，做好野生动物疫源疫病监测和样品采集、送检等工作。组织对全区范围内的野生动物人工繁育场所开展摸底核查，健全完善台账，实行责任到人，做到不留空档、死角。强化野生动物饲养、繁育、运输、出售、购买等环节的监督管理，组织森林公安开展破坏野生动物资源违法犯罪行为专项行动，严厉打击非法野生动物市场和贸易。全部暂停受理野生动物猎捕、驯养繁殖等相关行政许可。农业农村部门要加强对涉及活禽活畜海鲜等鲜活农畜产品运输的检验检疫工作，协同林草部门做好野生动物疫病检测，确保疫情及时发现、及时控制。二是强化市场监管。坚持把严监管、全覆盖作为加强野生动物保护管理的重要举措，聚焦重点领域，强化执法力度，发挥法律制度的约束力和震摄力。市场监管部门要加强对农畜交易市场、网络销售野生动物和餐馆、饭店经营野生动物菜肴等活动的联合执法检查，坚决禁止经营利用野生动物及其制品的行为。公安机关要强化对破坏野生动物资源违法犯罪行为专项行动的指导，按照“特殊时期、特事特办”要求，对乱捕滥猎、非法经营利用野生动物的行为，必须严厉打击，从严从快从重处理；对网络交易平台、农（集）贸市场、超市、餐饮、酒店等从事野生动物经营交易的场所，必须坚决予以查封、取缔，让违法行为付出惨重代价，涉嫌犯罪的，依法移送公安机关。</w:t>
      </w:r>
    </w:p>
    <w:p>
      <w:pPr>
        <w:widowControl/>
        <w:spacing w:line="360" w:lineRule="auto"/>
        <w:ind w:firstLine="482"/>
        <w:jc w:val="left"/>
        <w:outlineLvl w:val="2"/>
        <w:rPr>
          <w:rFonts w:ascii="Times New Roman" w:hAnsi="Times New Roman" w:eastAsia="宋体" w:cs="Times New Roman"/>
          <w:szCs w:val="21"/>
        </w:rPr>
      </w:pPr>
      <w:r>
        <w:rPr>
          <w:rFonts w:hint="eastAsia" w:ascii="Times New Roman" w:hAnsi="Times New Roman" w:eastAsia="宋体" w:cs="Times New Roman"/>
          <w:szCs w:val="21"/>
        </w:rPr>
        <w:t>四、强化宣传教育，营造全社会保护野生动物的良好氛围</w:t>
      </w:r>
    </w:p>
    <w:p>
      <w:pPr>
        <w:widowControl/>
        <w:spacing w:line="360" w:lineRule="auto"/>
        <w:ind w:firstLine="482"/>
        <w:jc w:val="left"/>
        <w:rPr>
          <w:rFonts w:ascii="Times New Roman" w:hAnsi="Times New Roman" w:eastAsia="宋体" w:cs="Times New Roman"/>
          <w:szCs w:val="21"/>
        </w:rPr>
      </w:pPr>
      <w:r>
        <w:rPr>
          <w:rFonts w:hint="eastAsia" w:ascii="Times New Roman" w:hAnsi="Times New Roman" w:eastAsia="宋体" w:cs="Times New Roman"/>
          <w:szCs w:val="21"/>
        </w:rPr>
        <w:t>各级各部门要坚持舆论引导，充分利用电视、报刊、微信公众号等平台，加强《野生动物保护法》《动物防疫法》等法律法规和科学知识的宣传，广泛开展野生动物保护知识及相关法律法规进林区、进社区、进村组、进农户、进校园、进市场、进企业等活动，讲清楚国家加强野生动物保护管理的法律法规和制度，讲清楚制止捕杀、交易野生动物对疫情防控的重要性，引导群众进一步提高法治意识和自我防护意识，引导公众自觉摒弃、坚决抵制滥食野生动物等习俗，形成良好的生活风尚。各地市县和林草部门要认真研究解决野生动物及其制品管理中出现的重大问题，及时建立和公布野生动物案件举报电话，畅通群众和社会监督渠道，对群众举报线索及时查处，及时通报，及时回应社会关切。对工作不落实、浮在面上、搞形式主义的，自治区将对党政主要领导进行问责，对失职渎职的，依法依纪惩处。</w:t>
      </w:r>
    </w:p>
    <w:p>
      <w:pPr>
        <w:widowControl/>
        <w:spacing w:before="100" w:after="100" w:afterAutospacing="1"/>
        <w:ind w:firstLine="480"/>
        <w:jc w:val="left"/>
        <w:rPr>
          <w:rFonts w:ascii="Times New Roman" w:hAnsi="Times New Roman" w:cs="宋体"/>
          <w:b/>
          <w:kern w:val="0"/>
          <w:sz w:val="32"/>
          <w:szCs w:val="32"/>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b/>
          <w:kern w:val="0"/>
          <w:sz w:val="32"/>
          <w:szCs w:val="32"/>
        </w:rPr>
      </w:pPr>
      <w:r>
        <w:rPr>
          <w:rFonts w:hint="eastAsia" w:ascii="Times New Roman" w:hAnsi="Times New Roman" w:cs="宋体"/>
          <w:b/>
          <w:kern w:val="0"/>
          <w:sz w:val="32"/>
          <w:szCs w:val="32"/>
        </w:rPr>
        <w:t>二、自然保护地管理</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2.1国家公园</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指国家为了保护一个或多个典型生态系统的完整性，为生态旅游、科学研究和环境教育提供场所，而划定的需要特殊保护、管理和利用的自然区域。它既不同于严格的自然保护区，也不同于一般的旅游景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2.1.1外国国家公园建设</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的概念源自美国，名词译自英文的“NationalPark”，据说最早由美国艺术家乔治·卡特林(GeogeCatlin)首先提出。1832年，他在旅行的路上，对美国西部大开发对印第安文明、野生动植物和荒野的影响深表忧虑。他写到“它们可以被保护起来，只要政府通过一些保护政策设立一个大公园…一个国家公园，其中有人也有野兽，所有的一切都处于原生状态，体现着自然之美”。之后，即被全世界许多国家所使用，尽管各自的确切含义不尽相同，但基本意思都是指自然保护区的一种形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1872年 美国国会批准设立了美国、也是世界最早的国家公园，即 黄石国家公园。自 黄石国家公园设立以来，全世界已有一百多个国家设立了多达1200处风情各异、规模不等的国家公园。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2.1.2中国国家公园建设</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由国家政府部门在全国范围内统一管理的“国家公园”从2008年才刚刚起步。2008年10月8日，中国 环境保护部和 国家旅游局已批准建设中国第一个国家公园试点单位——黑龙江汤旺河国家公园。该公园地处 小兴安岭南麓，范围包括 汤旺河原始森林区和 汤旺河石林区。此区域是 松花江一级支流 汤旺河的源头，植被覆盖率99.8%以上。以红松为主的 针阔叶混交林是亚洲最完整、最具代表性的原始红松林生长地，同时分布着大量云杉、冷杉、白桦、椴树等多达110余种的珍贵树种。区域内生物多样性丰富，有野生植物612种，国家重点保护珍稀濒危植物10种；野生动物250多种，国家重点保护的珍稀濒危物种40余种。区域内 自然景观独特，百余座花岗岩石峰构成了奇特的地质地貌，是目前国内发现的唯一一处造型丰富，类型齐全，特征典型的印支期 花岗岩地质遗迹。</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环境保护部和 国家旅游局决定开展国家公园试点，主要目的是为了在中国引入国家公园的理念和管理模式，同时也是为了完善中国的保护地体系，规范全国国家公园建设，有利于将来对现有的保护地体系进行 系统整合，提高保护的有效性，切实实现保护与发展双赢。</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2017年，国家公园强调全民公益性，主要体现在共有、共建和共享上。在有效保护前提下，为公众提供科普、教育和游憩的机会。</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综观世界上各种类型、各种规模的世界国家公园，一般都具有二个比较明显的特征：一是国家公园自然状况的天然性和原始性，即国家公园通常都以天然形成的环境为基础，以天然景观为主要内容，人为的建筑、设施只是为了方便而添置的必要辅助。二是国家公园景观资源的珍稀性和独特性，即国家公园天然或原始的景观资源往往为一国所罕见，并在国内、甚至在世界上都有着不可替代的重要而特别的影响。</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2.1.3国家公园的功能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强调生态完整性，因此一定是相当大的体量，它的生态功能才能完整实现。国家公园能够保护自然生态和自然文化遗产的原真性、完整性，对重要生态系统进行更为严格的保护，对珍稀野生动植物进行长效保护，给子孙后代留下自然遗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从保护濒危物种上升到保护整个生态系统，国家公园既能让大家认识到保护生态的重要性，同时也满足人们亲近自然的精神需求。国家公园应当是国家直接管理，且地貌、景观等是世界上独一无二的。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2.1.4建国家公园意义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当前，我国自然生态资源保护模式是以自然保护区为主体，兼有森林公园、地质公园、湿地公园、风景名胜区等多种保护类型。由于大多数保护区是在抢救性保护的理念下建立的，存在缺少系统科学设计，管理部门多、交叉重叠、职责不清等问题。</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建设国家公园就是要从国家层面理顺我国自然生态资源保护存在的诸多问题，对自然资源保护地进行功能重组，加强对重要生态系统的保护和永续利用。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国家公园的建设，是推动生态文明建设、推动绿色发展的重要一环，它所带来的价值观、生活方式和生活态度的变化，涉及到每一个人，也是对每个公民提出的新责任。国家公园逐渐成为一种新的“公共品”，关系每个人切身的利益和福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2.1.5国家公园的目标</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●保护重要的景观特征、地质和地貌，为子孙后代留下自然遗产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●提供具有调节性的生态系统服务，例如减缓气候变化的影响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●保护具有国家重要文化、精神和科研价值的自然生态和自然美景</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●根据其他的管理目标，为居民和当地社区带来利益，实现国家公园社区发展功能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●根据其他的管理目标，提供休闲娱乐的机会，实现国家公园游憩功能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●协助开展具有较低生态影响程度的科研活动，进行与自然保护地价值相关和一致的生态监测工作，实现国家公园科研功能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●采用具有可调整性的管理策略，从长远来改善管理有效性和质量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●帮助提供教育机会（包括管理办法）</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●帮助获得公众对保护工作的支持</w:t>
      </w:r>
    </w:p>
    <w:p>
      <w:pPr>
        <w:widowControl/>
        <w:spacing w:before="100" w:after="100" w:afterAutospacing="1"/>
        <w:ind w:firstLine="480"/>
        <w:jc w:val="left"/>
        <w:outlineLvl w:val="2"/>
        <w:rPr>
          <w:rFonts w:ascii="Times New Roman" w:hAnsi="Times New Roman" w:cs="宋体"/>
          <w:b/>
          <w:kern w:val="0"/>
          <w:sz w:val="30"/>
          <w:szCs w:val="30"/>
        </w:rPr>
      </w:pPr>
      <w:r>
        <w:rPr>
          <w:rFonts w:hint="eastAsia" w:ascii="Times New Roman" w:hAnsi="Times New Roman" w:cs="宋体"/>
          <w:b/>
          <w:kern w:val="0"/>
          <w:sz w:val="30"/>
          <w:szCs w:val="30"/>
        </w:rPr>
        <w:t>2.2自然保护区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自然保护区：在一定的空间内，采取有效的措施，保护自然资源以及特定的对象，可以使已遭受破坏或受人为影响较大的自然生态系统和自然资源得到保护、使之恢复。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自然保护区资源：指在保护区范围内分布的各种植物、动物和地形及其蕴藏量的总和。</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自然保护区本底调查：指保护区综合调查，就是对生物、非生物、社会进行调查，掌握“家底”，是保护区开展管理工作的基础，分为自然条件、自然资源和社会状况三个部分。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自然保护区类型：根据自然保护区的保护对象、价值、性质等划分的自然保护区类别。</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野生生物类自然保护区：以野生生物物种，尤其是珍稀濒危物种种群及其自然生境为主要保护对象的自然保护区，包括野生动物和野生植物两个类型自然保护区。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野生动物类型自然保护区：以野生动物，特别是珍稀濒危动物和重要经济动物种群及其自然生境为主要保护对象的自然保护区。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野生植物类型自然保护区：以野生植物，特别是珍稀濒危植物和重要经济植物种群及其自然生境为主要保护对象的自然保护区。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自然保护区的区划：区划为核心区、实验区、缓冲区。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自然保护区的管理工作：保护管理、科研管理、宣传教育管理、保护区与社区共管、生态旅游管理、多种经营管理。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社区共管：当地社区和保护区对社区和保护区的资源进行共同管理的整个过程。</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核心区：自然保护区内保存完好的自然生态系统，珍稀、濒危动植物和自然遗迹的集中分布区。该区域需要严格保护与管理。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实验区：为探索自然资源保护与可持续利用有效结合的途径，在自然保护区中区划出来的一个区域，适度集中建设和安排科学实验、教学实习、参观考察、经营项目与必要的办公、生产生活基础设施。</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缓冲区：在核心区外围划定的用于减缓外界对核心区干扰的区域。</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2.2.1基本概况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的定义分为广义和狭义两种。广义的自然保护区，是指受国家法律特殊保护的各种自然区域的总称，不仅包括自然保护区本身，而且包括国家公园、风景名胜区、自然遗迹地等各种保护地区。狭义的自然保护区，是指以保护特殊生态系统进行科学研究为主要目的而划定的自然保护区，即严格意义的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1956年，中国全国人民代表大会通过一项提案，提出了建立自然保护区的问题。同年10月林业部草拟了《天然森林伐区（自然保护区）划定草案》，并在广东省肇庆建立了中国的第一个自然保护区——鼎湖山自然保护区。20世纪70年代末、80年代初以来，中国自然保护事业发展迅速。</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华人民共和国自然保护区条例》第二条定义的“自然保护区”为“对有代表性的自然生态系统、珍稀濒危野生动植物物种的天然集中分布区、有特殊意义的自然遗迹等保护对象所在的陆地、陆地水体或者海域，依法划出一定面积予以特殊保护和管理的区域”。中华人民共和国的自然保护区分为国家级自然保护区和地方各级自然保护区。《条例》第十一条规定，“其中在国内外有典型意义、在科学上有重大国际影响或者有特殊科学研究价值的自然保护区，列为国家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自然保护区又称“自然禁伐禁猎区”（sanctuary），自然保护地（nature protected area）等。自然保护区往往是一些珍贵、稀有的动、植物种的集中分布区，候鸟繁殖、越冬或迁徙的停歇地，以及某些饲养动物和栽培植物野生近缘种的集中产地，具有典型性或特殊性的生态系统；也常是风光绮丽的天然风景区，具有特殊保护价值的地质剖面、化石产地或冰川遗迹、岩溶、瀑布、温泉、火山口以及陨石的所在地等。中国建立自然保护区的目的是保护珍贵的、稀有的动物资源，以及保护代表不同自然地带的自然环境的生态系统。还包括有特殊意义的文化遗迹等。其意义在于：保留自然本底，它是今后在利用、改造自然中应循的途径，为人们提供评价标准以及预计人类活动将会引起的后果；贮备物种，它是拯救濒危生物物种的庇护所；科研、教育基地，它是研究各类生态系统的自然过程、各种生物的生态和生物学特性的重要基地，也是教育实验的场所；保留自然界的美学价值，它是人类健康、灵感和创作的源泉。自然保护区对促进国家的国民经济持续发展和科技文化事业发展具有十分重大的意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2.2.2中国自然保护区的概况</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中国自然保护区分国家级自然保护区和地方级自然保护区，地方级又包括省、市、县三级自然保护区。此外，由于建立的目的、要求和本身所具备的条件不同，而有多种类型。按照保护的主要对象来划分，自然保护区可以分为生态系统类型保护区、生物物种保护区和自然遗迹保护区3类；按照保护区的性质来划分，自然保护区可以分为科研保护区、国家公园（即风景名胜区）、管理区和资源管理保护区4类。不管保护区的类型如何，其总体要求是以保护为主，在不影响保护的前提下，把科学研究、教育、生产和旅游等活动有机地结合起来，使它的生态、社会和经济效益都得到充分展示。截至2003年底，中国的国家级自然保护区共有226处。到2005年3月，加入联合国“人与生物圈保护区网”的自然保护区有：武夷山、鼎湖山、梵净山、卧龙、长白山、锡林郭勒、博格达峰、神农架、茂兰、盐城、丰林、天目山、九寨沟、西双版纳等26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2.2.3建立自然保护区的目的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（1）保护濒危动物的根本性措施就是保护其栖息地，而保护栖息地的主要途径是建立自然保护区。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（2）通过建立自然保护区，不仅可以保护濒危动物及其栖息地，而且还可以使其他种类的野生动植物得到很好的保护。</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2.2.4建立自然保护区的意义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（1）保护、利用自然资源及其生态系统的战略基地；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（2）生物种源的天然储源地；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（3）环境监测工作的基地；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（4）保存传统文化和认识自然的基地；</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（5）开发生态旅游活动的场所。</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2.2.5自然保护区的作用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（1）为人类提供研究自然生态系统的场所；</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（2）提供生态系统的天然“本底”；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（3）是各种生态研究的天然实验室，便于进行连续、系统的长期观测以及珍稀物种的繁殖、驯化的研究等；</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（4）是宣传教育的活的自然博物馆；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（5）保护区中的部分地域可以开展旅游活动；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（6）能在涵养水源、保持水土、改善环境和保持生态平衡等方面发挥重要作用。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2.2.6自然保护区的基本任务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（1）保护生物多样性的基本；</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（2）开展科学研究的天然实验室；</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（3）科学研究的天然实验室；</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（4）公众教育的博物馆；</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（5）旅游活动；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（6）维持生态平衡。</w:t>
      </w:r>
    </w:p>
    <w:p>
      <w:pPr>
        <w:widowControl/>
        <w:spacing w:before="100" w:after="100" w:afterAutospacing="1"/>
        <w:ind w:firstLine="480"/>
        <w:jc w:val="left"/>
        <w:rPr>
          <w:rFonts w:ascii="Times New Roman" w:hAnsi="Times New Roman" w:cs="宋体"/>
          <w:kern w:val="0"/>
          <w:sz w:val="28"/>
          <w:szCs w:val="28"/>
        </w:rPr>
      </w:pPr>
      <w:r>
        <w:rPr>
          <w:rFonts w:hint="eastAsia" w:ascii="Times New Roman" w:hAnsi="Times New Roman" w:cs="宋体"/>
          <w:b/>
          <w:kern w:val="0"/>
          <w:sz w:val="28"/>
          <w:szCs w:val="28"/>
        </w:rPr>
        <w:t>2.2.7自然保护区的保护对象</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（1）有代表性的自然生态系统；</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（2）珍稀濒危动植物的天然集中分布区；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（3）水源涵养区；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（4）有特殊意义的地质建造；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（5）地质剖面和化石产地。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2.2.8自然保护区管理机构的职责</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（1）贯彻执行国家有关自然保护的法律、法规和方针、政策；</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（2）制定自然保护区的各项管理制度，统一管理自然保护区；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（3）调查自然资源并建立档案，组织环境监测，保护自然保护区内的自然环境和自然资源；</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（4）组织或者协助有关部门开展自然保护区的科学研究工作；</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（5）进行自然保护的宣传教育；</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（6）在不影响保护自然保护区的自然环境和自然资源的前提下，组织开展参观、旅游等活动。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2.2.9自然保护区公众教育的方式</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（1）利用电视、广播报刊等媒体开展生态和自然保护教育；</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（2）利用标志牌、宣传廊等固定宣传设施开展宣传活动；</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（3）通过自然保护区建立的展览馆、标本室进行宣传；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（4）巡回宣传；</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（5）结合政府其他宣传活动、联合举办各种形式的宣传教育活动；</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（6）与当地中、小学校联合举办各种宣传教育活动。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2.2.10我国自然保护区生态评价的主要指标</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（1）多样性；（2）稀有性；（3）代表性；（4）自然性；（5）面积适宜性；</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（6）生存威胁。</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2.2.11自然保护区资源调查方法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（1）资源调查；</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（2）综合调查和专项调查；</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（3）本底资料的补充完善。</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生态保护区面积也是不断扩大。业内人士介绍，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before="100" w:after="100" w:afterAutospacing="1"/>
        <w:ind w:firstLine="480"/>
        <w:jc w:val="left"/>
        <w:rPr>
          <w:rFonts w:ascii="Times New Roman" w:hAnsi="Times New Roman" w:cs="宋体"/>
          <w:b/>
          <w:kern w:val="0"/>
          <w:sz w:val="28"/>
          <w:szCs w:val="28"/>
        </w:rPr>
      </w:pPr>
      <w:r>
        <w:rPr>
          <w:rFonts w:ascii="Times New Roman" w:hAnsi="Times New Roman" w:cs="宋体"/>
          <w:b/>
          <w:kern w:val="0"/>
          <w:sz w:val="28"/>
          <w:szCs w:val="28"/>
        </w:rPr>
        <w:t>2.2.12</w:t>
      </w:r>
      <w:r>
        <w:rPr>
          <w:rFonts w:hint="eastAsia" w:ascii="Times New Roman" w:hAnsi="Times New Roman" w:cs="宋体"/>
          <w:b/>
          <w:kern w:val="0"/>
          <w:sz w:val="28"/>
          <w:szCs w:val="28"/>
        </w:rPr>
        <w:t>自然保护区规划的原则和主要的解决问题</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（1）原则：以“岛屿生物地理学”理论为基础提出。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主要的解决问题包括：①保护物种所需要的保护区面积至少应是多少？②建立一个大型保护区还是多个小型自然保护区好？③一个濒危物种的多少个体在保护区得到保护，才可以使它免于灭绝？④保护区最好的形状是什么？⑤如果要建立多个自然保护区，应该互相靠近一些，还是互相远离？它们应该互相隔离还是应该由通道互相连通？</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2.2.13自然保护区的巡护</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目的：①制止非法偷猎、盗伐、放牧、开荒，确保自然保护区的保护规章得以有效实施；②监测自然保护区生态系统、物种及人类活动的变化趋势；③向人们展示保护区的存在，以及保护工作人员对保护工作的兴趣和认真负责的态度。</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（2）作用：①及时发现和制止非法活动；②保证保护区的重要地带，如核心区不受人为干扰；③宣传、监测；④收集资料，对保护区生态系统及物种的变化进行长期的监测，为保护区的管理提供决策信息。</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2.2.14西藏自治区现有国家级自然保护区名录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（1）雅鲁藏布大峡谷国家级自然保护区；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（2）羌塘国家级自然保护区；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（3）色林错国家级自然保护区；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（4）察隅慈巴沟国家级自然保护区；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（5）类乌齐马鹿国家级自然保护区；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（6）雅鲁藏布江中游河谷黑颈鹤国家级自然保护区；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（7）芒康滇金丝猴国家级自然保护区；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（8）珠穆朗玛峰国家级自然保护区；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（9）西藏玛旁雍错湿地国家级自然保护区；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（10）西藏麦地卡湿地国家级自然保护区；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（11）拉鲁湿地国家级自然保护区。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2.2.13西藏自治区级自然保护区名录</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（1）西藏工布自治区级自然保护区；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（2）西藏班公湖自治区级自然保护区；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（3）西藏纳木错自治区级自然保护区；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（4）西藏洞错湿地自治区级自然保护区；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（5）西藏昂孜错玛尔下错自治区级自然保护区；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（6）西藏扎日南木错湿地自治区级自然保护区；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（7）西藏巴结巨柏自治区级自然保护区；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（8）西藏然乌湖湿地自治区级自然保护区；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（9）西藏桑桑湿地自治区级自然保护区；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（10）札达土林地质遗迹类自然保护区；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（11）日喀则群让球壳状、枕状熔岩自治区级自然保护区；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（12）昂仁搭格架地热间歇喷泉群自治区级自然保护区。</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2.3森林公园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2.3.1森林公园的由来及基本概念</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国家森林公园，主要的意义和作用是景观资源的保存与保护，资源环境的考察与研究，旅游观光业的可持续发展。国家森林公园（Forest park），这一提法主要用于中国大陆地区，是各类别森林公园中的最高级。中国的森林公园分为国家森林公园、省级森林公园和市、县级森林公园等三级，其中国家森林公园是指森林景观特别优美，人文景物比较集中，观赏、科学、文化价值高，地理位置特殊，具有一定的区域代表性，旅游服务设施齐全，有较高的知名度，可供人们游览、休息或进行科学、文化、教育活动的场所，由国家林业和草原局作出准予设立的行政许可决定。</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中国境内最早的国家森林公园是1982年建立的张家界国家森林公园。森林公园主体上未纳入自然保护区，行政管理机构为国家林业局。</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森林公园的概念：以大面积人工林或天然林为主体而建设的公园。</w:t>
      </w:r>
    </w:p>
    <w:p>
      <w:pPr>
        <w:widowControl/>
        <w:spacing w:before="100" w:after="100" w:afterAutospacing="1"/>
        <w:ind w:firstLine="480"/>
        <w:jc w:val="left"/>
        <w:rPr>
          <w:rFonts w:ascii="Times New Roman" w:hAnsi="Times New Roman" w:cs="宋体"/>
          <w:kern w:val="0"/>
          <w:sz w:val="28"/>
          <w:szCs w:val="28"/>
        </w:rPr>
      </w:pPr>
      <w:r>
        <w:rPr>
          <w:rFonts w:hint="eastAsia" w:ascii="Times New Roman" w:hAnsi="Times New Roman" w:eastAsia="宋体" w:cs="Times New Roman"/>
          <w:sz w:val="24"/>
          <w:szCs w:val="24"/>
        </w:rPr>
        <w:t>我国森林公园和森林旅游存在的问题：建设和管理资金短缺，投入严重不足、森林公园建设和森林旅游发展还缺乏科学的规划指导、森林公园建设法制化不够完善、宣传工作必须加强、缺乏高素质人才。</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森林公园在野生动物保护中的作用：提重要栖息环境、为其公众教育提供了广阔的空间、野生动物资源持续利用的基地。</w:t>
      </w:r>
    </w:p>
    <w:p>
      <w:pPr>
        <w:widowControl/>
        <w:spacing w:before="100" w:after="100" w:afterAutospacing="1"/>
        <w:ind w:firstLine="480"/>
        <w:jc w:val="left"/>
        <w:rPr>
          <w:rFonts w:ascii="Times New Roman" w:hAnsi="Times New Roman" w:cs="宋体"/>
          <w:kern w:val="0"/>
          <w:sz w:val="28"/>
          <w:szCs w:val="28"/>
        </w:rPr>
      </w:pPr>
      <w:r>
        <w:rPr>
          <w:rFonts w:hint="eastAsia" w:ascii="Times New Roman" w:hAnsi="Times New Roman" w:eastAsia="宋体" w:cs="Times New Roman"/>
          <w:sz w:val="24"/>
          <w:szCs w:val="24"/>
        </w:rPr>
        <w:t>林业部主管全国森林公园工作。县级以上地方人民政府林业主管部门主管本行政区域内的森林公园工作。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2.3.2 总体规划编制要求</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国家级森林公园总体规划，应当突出森林风景资源的自然特性、文化内涵和地方特色，并符合下列要求：</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（一）充分保护森林风景资源、生物多样性和现有森林植被；</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（二）充分展示和传播生态文化知识，增强公众生态文明道德意识；</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（三）便于森林生态旅游活动的组织与开展，以及公众对自然与环境的充分体验；</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（四）以自然景观为主，严格控制人造景点的设置；</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（五）严格控制滑雪场、索道等对景观和环境有较大影响的项目建设。</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国家级森林公园总体规划还应当包括森林生态旅游、森林防火、旅游安全等专项规划。</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2.3.3在国家级森林公园内禁止从事的活动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（一）擅自采折、采挖花草、树木、药材等植物；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（二）非法猎捕、杀害野生动物；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（三）刻划、污损树木、岩石和文物古迹及葬坟；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（四）损毁或者擅自移动园内设施；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（五）未经处理直接排放生活污水和超标准的废水、废气，乱倒垃圾、废渣、废物及其他污染物；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（六）在非指定的吸烟区吸烟和在非指定区域野外用火、焚烧香蜡纸烛、燃放烟花爆竹；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（七）擅自摆摊设点、兜售物品；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（八）擅自围、填、堵、截自然水系；</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（九）法律、法规、规章禁止的其他活动。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2.3.4国家森林公园的管理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违反《国家级森林公园管理办法》规定的下列行为，由县级以上人民政府林业主管部门对直接负责的主管人员或者其他直接责任人员依法给予处分，或者建议有关主管部门给予处分：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（一）未按照规定编制总体规划、擅自变更总体规划或者未按照总体规划进行建设活动的；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（二）未按照规定从事森林公园建设和经营的；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（三）建设项目对森林公园景观和生态造成较大影响或者导致森林风景资源质量明显降低，未事先取得国家级森林公园撤销或者改变经营范围的许可的；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（四）国家级森林公园建设和经营管理的主体发生变动，未依法办理国家级森林公园被许可人变更手续的。</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2.3.5西藏自治区内的国家级森林公园</w:t>
      </w:r>
    </w:p>
    <w:tbl>
      <w:tblPr>
        <w:tblStyle w:val="10"/>
        <w:tblW w:w="5000" w:type="pct"/>
        <w:jc w:val="center"/>
        <w:tblLayout w:type="autofit"/>
        <w:tblCellMar>
          <w:top w:w="0" w:type="dxa"/>
          <w:left w:w="108" w:type="dxa"/>
          <w:bottom w:w="0" w:type="dxa"/>
          <w:right w:w="108" w:type="dxa"/>
        </w:tblCellMar>
      </w:tblPr>
      <w:tblGrid>
        <w:gridCol w:w="1064"/>
        <w:gridCol w:w="7458"/>
      </w:tblGrid>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巴松湖国家级森林公园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色季拉国家级森林公园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3</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玛旁雍错国家级森林公园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4</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然乌湖国家级森林公园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5</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姐德秀国家级森林公园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6</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班公湖国家级森林公园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7</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热振国家级森林公园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8</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尼木国家级森林公园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9</w:t>
            </w:r>
          </w:p>
        </w:tc>
        <w:tc>
          <w:tcPr>
            <w:tcW w:w="437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比日神山国家级森林公园</w:t>
            </w:r>
          </w:p>
        </w:tc>
      </w:tr>
    </w:tbl>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2.4湿地公园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2.4.1湿地公园的概念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国家湿地公园（national wetland park）是指经国家湿地主管部门批准建立的湿地公园。这一概念主要使用于我国。湿地公园是以具有显著或特殊生态、文化、美学和生物多样性价值的湿地景观为主体，具有一定规模和范围，以保护湿地生态系统完整性、维护湿地生态过程和生态服务功能并在此基础上以充分发挥湿地的多种功能效益、开展湿地合理利用为宗旨，可供公众游览、休闲或进行科学、文化和教育活动的特定湿地区域。</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2.4.2湿地公园的意义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湿地公园是国家湿地保护体系的重要组成部分，与湿地自然保护区、保护小区、湿地野 生动植物保护栖息地以及湿地多用途管理区等共同构成了湿地保护管理体系。发展建设湿地公园是落实国家湿地分级分类保护管理策略的一项具体措施，也是当前形势下维护和扩大湿地保护面积直接而行之有效的途径之一。发展建设湿地公园，既有利于调动社会力量参与湿地保护与可持续利用，又有利于充分发挥湿地多种功能效益，同时满足公众需求和社会经济发展的要求，通过社会的参与和科学的经营管理，达到保护 湿地生态系统、维持湿地多种效益持续发挥的目标。对改善区域生态状况，促进经济社会可持续发展，实现人与自然和谐共处都具有十分重要的意义。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2.4.3湿地公园的管理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（1）湿地公园的管理主要依据《国家湿地公园管理办法》。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（2）国家湿地公园的申请条件：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湿地生态系统在全国或者区域范围内具有典型性；或者湿地区域生态地位重要；或者湿地主体生态功能具有典型示范性；或者湿地生物多样性丰富；或者集中分布有珍贵、濒危的野生生物物种。</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具有重要或者特殊科学研究、宣传教育和文化价值。</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成为省级湿地公园2年以上（含2年）。</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保护管理机构和制度健全。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省级湿地公园总体规划实施良好。</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土地权属清晰，相关权利主体同意作为国家湿地公园。</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湿地保护、科研监测、科普宣传教育等工作取得显著成效。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（3）国家湿地公园内的申请材料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所在地省级林业主管部门提交的申请文件、申报书。</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设立省级湿地公园的批复文件。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所在地县级以上地方人民政府同意晋升国家湿地公园的文件；跨行政区域的，需提交其共同上级地方人民政府同意晋升国家湿地公园的文件。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县级以上机构编制管理部门设立湿地公园管理机构的文件；法人证书；近2年保护管理经费的证明材料。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县级以上地方人民政府出具的湿地公园土地权属清晰和相关权利主体同意纳入湿地公园管理的证明文件。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湿地公园总体规划及其范围、功能区边界矢量图。</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反映湿地公园资源现状和建设管理情况的报告及影像资料。</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（4）湿地公园内的禁止活动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开(围)垦、填埋或者排干湿地；</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截断湿地水源；</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挖沙、采矿；</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倾倒有毒有害物质、废弃物、垃圾；</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从事房地产、度假村、高尔夫球场、风力发电、光伏发电等任何不符合主体功能定位的建设项目和开发活动；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破坏野生动物栖息地和迁徙通道、鱼类洄游通道，滥采滥捕野生动植物；</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引入外来物种；</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8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⑧</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擅自放牧、捕捞、取土、取水、排污、放生；</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9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⑨</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其他破坏湿地及其生态功能的活动。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（5）监督评估的主要内容</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准予设立国家湿地公园的本底条件是否发生变化。</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机构能力建设、规章制度的制定及执行等情况。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总体规划实施情况。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湿地资源的保护管理和合理利用等情况。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宣传教育、科研监测和档案管理等情况。</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其他应当检查的内容。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（6）湿地公园的效益</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生态效益分析：改变湿地快速退化的趋势；丰富湿地生物多样性；改善区域生态环境。</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经济效益分析：增加旅游收入；拉动相关产业发展；提供就业岗位；供给湿地物质产品。</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社会效益分析：提供良好的环境支持；提高公众的湿地保护意识；提升社会影响力；促进交流与合作。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2.4.4相关术语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（1）湿地wetlands</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天然或人造、永久或暂时之死水或流水、淡水、微咸或咸水 沼泽地、 泥炭地或水域，包括低潮时水深不超过6m的海水区。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（2）湿地公园wetland park</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拥有一定规模和范围，以 湿地景观为主体，以湿地生态系统保护为核心，兼顾湿地生 态系统服务功能展示、科普宣教和湿地合理利用示范，蕴涵一定文化或 美学价值，可供人们进行科学研究和生态旅游，予以特殊保护和管理的湿地区域。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（3）国家湿地公园national wetland park</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国家湿地公园是指以保护湿地生态系统、合理利用湿地资源、开展湿地宣传教育和科学研究为目的，经国家林业局批准设立，按照有关规定予以保护和管理的特定区域。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国家湿地公园是自然保护体系的重要组成部分，属社会公益事业。国家鼓励公民、法人和其他组织捐资或者志愿参与国家湿地公园保护和建设工作。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2.4.5西藏湿地公园名录</w:t>
      </w:r>
    </w:p>
    <w:tbl>
      <w:tblPr>
        <w:tblStyle w:val="10"/>
        <w:tblW w:w="5000" w:type="pct"/>
        <w:jc w:val="center"/>
        <w:tblLayout w:type="autofit"/>
        <w:tblCellMar>
          <w:top w:w="0" w:type="dxa"/>
          <w:left w:w="108" w:type="dxa"/>
          <w:bottom w:w="0" w:type="dxa"/>
          <w:right w:w="108" w:type="dxa"/>
        </w:tblCellMar>
      </w:tblPr>
      <w:tblGrid>
        <w:gridCol w:w="864"/>
        <w:gridCol w:w="7658"/>
      </w:tblGrid>
      <w:tr>
        <w:tblPrEx>
          <w:tblCellMar>
            <w:top w:w="0" w:type="dxa"/>
            <w:left w:w="108" w:type="dxa"/>
            <w:bottom w:w="0" w:type="dxa"/>
            <w:right w:w="108" w:type="dxa"/>
          </w:tblCellMar>
        </w:tblPrEx>
        <w:trPr>
          <w:trHeight w:val="270" w:hRule="atLeast"/>
          <w:tblHeader/>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序号</w:t>
            </w:r>
          </w:p>
        </w:tc>
        <w:tc>
          <w:tcPr>
            <w:tcW w:w="44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名称</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w:t>
            </w:r>
          </w:p>
        </w:tc>
        <w:tc>
          <w:tcPr>
            <w:tcW w:w="44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西藏多庆错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西藏雅尼国家湿地公园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3</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西藏嘎朗国家湿地公园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4</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西藏当惹雍错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5</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西藏嘉乃玉错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6</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西藏白朗年楚河国家湿地公园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7</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西藏拉姆拉错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8</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西藏朱拉河国家湿地公园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9</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西藏阿里狮</w:t>
            </w:r>
            <w:r>
              <w:rPr>
                <w:rFonts w:hint="eastAsia" w:ascii="Times New Roman" w:hAnsi="Times New Roman" w:eastAsia="MS Mincho" w:cs="宋体"/>
                <w:kern w:val="0"/>
                <w:sz w:val="20"/>
                <w:szCs w:val="20"/>
              </w:rPr>
              <w:t>泉河国家湿地公园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10</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西藏类乌齐</w:t>
            </w:r>
            <w:r>
              <w:rPr>
                <w:rFonts w:hint="eastAsia" w:ascii="Times New Roman" w:hAnsi="Times New Roman" w:eastAsia="MS Mincho" w:cs="宋体"/>
                <w:kern w:val="0"/>
                <w:sz w:val="20"/>
                <w:szCs w:val="20"/>
              </w:rPr>
              <w:t>紫曲河国家湿地公园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11</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西藏琼结琼</w:t>
            </w:r>
            <w:r>
              <w:rPr>
                <w:rFonts w:hint="eastAsia" w:ascii="Times New Roman" w:hAnsi="Times New Roman" w:eastAsia="MS Mincho" w:cs="宋体"/>
                <w:kern w:val="0"/>
                <w:sz w:val="20"/>
                <w:szCs w:val="20"/>
              </w:rPr>
              <w:t>果河国家湿地公园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西藏比如娜若国家湿地公园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13</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西藏曲松下洛国家湿地公园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14</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西藏卓玛</w:t>
            </w:r>
            <w:r>
              <w:rPr>
                <w:rFonts w:hint="eastAsia" w:ascii="Times New Roman" w:hAnsi="Times New Roman" w:eastAsia="MS Mincho" w:cs="宋体"/>
                <w:kern w:val="0"/>
                <w:sz w:val="20"/>
                <w:szCs w:val="20"/>
              </w:rPr>
              <w:t>朗措国家湿地公园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15</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西藏贡觉</w:t>
            </w:r>
            <w:r>
              <w:rPr>
                <w:rFonts w:hint="eastAsia" w:ascii="Times New Roman" w:hAnsi="Times New Roman" w:eastAsia="MS Mincho" w:cs="宋体"/>
                <w:kern w:val="0"/>
                <w:sz w:val="20"/>
                <w:szCs w:val="20"/>
              </w:rPr>
              <w:t>拉妥国家湿地公园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16</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西藏那曲夯错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17</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西藏日喀则</w:t>
            </w:r>
            <w:r>
              <w:rPr>
                <w:rFonts w:hint="eastAsia" w:ascii="Times New Roman" w:hAnsi="Times New Roman" w:eastAsia="MS Mincho" w:cs="宋体"/>
                <w:kern w:val="0"/>
                <w:sz w:val="20"/>
                <w:szCs w:val="20"/>
              </w:rPr>
              <w:t>江</w:t>
            </w:r>
            <w:r>
              <w:rPr>
                <w:rFonts w:hint="eastAsia" w:ascii="Times New Roman" w:hAnsi="Times New Roman" w:eastAsia="宋体" w:cs="宋体"/>
                <w:kern w:val="0"/>
                <w:sz w:val="20"/>
                <w:szCs w:val="20"/>
              </w:rPr>
              <w:t>萨</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18</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西藏边坝</w:t>
            </w:r>
            <w:r>
              <w:rPr>
                <w:rFonts w:hint="eastAsia" w:ascii="Times New Roman" w:hAnsi="Times New Roman" w:eastAsia="MS Mincho" w:cs="宋体"/>
                <w:kern w:val="0"/>
                <w:sz w:val="20"/>
                <w:szCs w:val="20"/>
              </w:rPr>
              <w:t>炯拉</w:t>
            </w:r>
            <w:r>
              <w:rPr>
                <w:rFonts w:hint="eastAsia" w:ascii="Times New Roman" w:hAnsi="Times New Roman" w:eastAsia="宋体" w:cs="宋体"/>
                <w:kern w:val="0"/>
                <w:sz w:val="20"/>
                <w:szCs w:val="20"/>
              </w:rPr>
              <w:t>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19</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西藏错</w:t>
            </w:r>
            <w:r>
              <w:rPr>
                <w:rFonts w:hint="eastAsia" w:ascii="Times New Roman" w:hAnsi="Times New Roman" w:eastAsia="MS Mincho" w:cs="宋体"/>
                <w:kern w:val="0"/>
                <w:sz w:val="20"/>
                <w:szCs w:val="20"/>
              </w:rPr>
              <w:t>那拿日雍</w:t>
            </w:r>
            <w:r>
              <w:rPr>
                <w:rFonts w:hint="eastAsia" w:ascii="Times New Roman" w:hAnsi="Times New Roman" w:eastAsia="宋体" w:cs="宋体"/>
                <w:kern w:val="0"/>
                <w:sz w:val="20"/>
                <w:szCs w:val="20"/>
              </w:rPr>
              <w:t>措</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20</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西藏班戈江龙</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21</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西藏巴青约</w:t>
            </w:r>
            <w:r>
              <w:rPr>
                <w:rFonts w:hint="eastAsia" w:ascii="Times New Roman" w:hAnsi="Times New Roman" w:eastAsia="MS Mincho" w:cs="宋体"/>
                <w:kern w:val="0"/>
                <w:sz w:val="20"/>
                <w:szCs w:val="20"/>
              </w:rPr>
              <w:t>雄措高山冰</w:t>
            </w:r>
            <w:r>
              <w:rPr>
                <w:rFonts w:hint="eastAsia" w:ascii="Times New Roman" w:hAnsi="Times New Roman" w:eastAsia="宋体" w:cs="宋体"/>
                <w:kern w:val="0"/>
                <w:sz w:val="20"/>
                <w:szCs w:val="20"/>
              </w:rPr>
              <w:t>缘</w:t>
            </w:r>
            <w:r>
              <w:rPr>
                <w:rFonts w:hint="eastAsia" w:ascii="Times New Roman" w:hAnsi="Times New Roman" w:eastAsia="MS Mincho" w:cs="宋体"/>
                <w:kern w:val="0"/>
                <w:sz w:val="20"/>
                <w:szCs w:val="20"/>
              </w:rPr>
              <w:t>国家湿地公园</w:t>
            </w:r>
          </w:p>
        </w:tc>
      </w:tr>
      <w:tr>
        <w:tblPrEx>
          <w:tblCellMar>
            <w:top w:w="0" w:type="dxa"/>
            <w:left w:w="108" w:type="dxa"/>
            <w:bottom w:w="0" w:type="dxa"/>
            <w:right w:w="108" w:type="dxa"/>
          </w:tblCellMar>
        </w:tblPrEx>
        <w:trPr>
          <w:trHeight w:val="270" w:hRule="atLeas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22</w:t>
            </w:r>
          </w:p>
        </w:tc>
        <w:tc>
          <w:tcPr>
            <w:tcW w:w="44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西藏丁青布托湖国家湿地公园</w:t>
            </w:r>
          </w:p>
        </w:tc>
      </w:tr>
    </w:tbl>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2.5湿地和重要湿地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2.5.1湿地基本概念</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（1）高原湿地类型</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河流湿地；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湖泊湿地；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沼泽湿地；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地热温泉湿地；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淡水泉、绿洲湿地；</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人工湿地。</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（2）湿地的功能</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保护生物多样性；</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抵御洪水；</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调节径流；</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补充地下水；</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改善小气候；</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改善水质；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控制污染；</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8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⑧</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提供食物；</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9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⑨</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美化环境；</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10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⑩</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维护区域生态平衡等。</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（3）湿地的退化原因</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湿地被开垦与改造；</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污染；</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放牧；</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生物资源过度利用；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泥沙淤积；</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水资源不合理利用；</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沙化等。</w:t>
      </w:r>
    </w:p>
    <w:p>
      <w:pPr>
        <w:widowControl/>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（4）湿地的保护措施</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加强自然湿地的保护；</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大力推进退化湿地的生态恢复；</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促进湿地资源的合理利用；</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提高湿地保护与合理利用的可持续发展能力；</w:t>
      </w:r>
    </w:p>
    <w:p>
      <w:pPr>
        <w:widowControl/>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实施国家湿地保护生态工程。</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2.5.2西藏湿地的基本情况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地处我国西南边疆，是青藏高原的主体，为亚洲重要的河源区，是中国水资源安全战略基地和水能资源接续基地，我国著名的雅鲁藏布江、怒江、澜沧江、长江都发源或流经这里，另分布有我国第二大内陆咸水湖泊色林错等。总之，西藏自治区湿地类型独特而多样，本次调查结果显示，西藏湿地包括4类17型，总面积652.90万公顷（不含水稻田面积0.15万公顷，数据来源为察隅、墨脱县2010年县统计局统计数据）。其中一般调查湿地斑块25038个，面积222.27万公顷；重点调查湿地斑块13714个，面积430.64万公顷；控制线（非法的麦克玛洪线，以外湿地斑块1556个，总面积5.52万公顷）；西藏湖泊湿地总面积303.52万公顷，主要由咸水、微咸水和盐水组成的永久性咸水湖为主，这是青藏高原湖泊的特色；沼泽湿地总面积205.43万公顷，既有起源于水体形成的湖滨沼泽、古河道沼泽，也有起源于陆地形成的阶地沼泽和山前洼地沼泽；河流湿地总面积143.45万公顷，主要以洪泛平原湿地与永久性河流湿地为主，但季节性或间歇性河流比重亦较高。此外，人工湿地总面积0.50万公顷，人工湿地中的库塘、运河、输水河也有一定面积，其在农业生产中的作用不可忽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列入国际重要湿地名录的湿地有3处，即麦地卡、玛旁雍错和色林错，同时这3块湿地也是国家级湿地自然保护区。另外，纳入《中国湿地保护行动计划》的国家重要湿地名录有聂荣、安多沼泽湿地、那曲（怒江源）沼泽湿地、班戈东北部湖区、大竹卡、打加错、玛尔盖茶卡、羊八井沼泽湿地等7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（1）自治区级湿地自然保护区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西藏桑桑湿地自然保护区；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西藏扎日南木错湿地省级自然保护区；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西藏洞错湿地自然保护区；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西藏班公错湿地自然保护区；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西藏然乌湖湿地自然保护区；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西藏昂孜错玛尔下错省级自然保护区；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纳木错自治区级自然保护区。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（2）国家级湿地自然保护区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西藏玛旁雍错湿地国家级自然保护区；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西藏麦地卡湿地国家级自然保护区；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西藏拉鲁湿地国家级自然保护区；</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2.6风景名胜区</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2.6.1基本概念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风景名胜区是指具有观赏、文化或者科学价值，自然景观、人文景观比较集中，环境优美，可供人们游览或者进行科学、文化活动的区域。风景名胜包括具有观赏、文化或科学价值的山河、湖海、地貌、森林、动植物、化石、特殊地质、天文气象等自然景物和文物古迹，革命纪念地、历史遗址、园林、建筑、工程设施等人文景物和它们所处的环境以及风土人情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（2）管理级别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风景名胜区划分为国家级风景名胜区和省级风景名胜区。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国家级风景名胜区，自然景观和人文景观能够反映重要自然变化过程和重大历史文化发展过程，基本处于自然状态或保持历史原貌，具有国家代表性的，可以申请设立国家级级风景名胜区。国家级风景名胜区由国务院批准公布。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省级风景名胜区，具有区域代表性的，可以申请设立省级风景名胜区。省级风景名胜区，由省、自治区、直辖市人民政府批准公布。 </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2.6.2西藏风景名胜区名录</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（1）雅砻河风景名胜区；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（2）勒布沟风景名胜区；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（3）鲁朗林海风景名胜区；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（4）梅里雪山（西坡）风景名胜区；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（5）土林-古格风景名胜区；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（6）纳木措-念青唐古拉山风景名胜区；</w:t>
      </w:r>
    </w:p>
    <w:p>
      <w:pPr>
        <w:widowControl/>
        <w:spacing w:line="360" w:lineRule="auto"/>
        <w:ind w:firstLine="482"/>
        <w:jc w:val="left"/>
        <w:rPr>
          <w:rFonts w:ascii="Times New Roman" w:hAnsi="Times New Roman" w:cs="宋体"/>
          <w:b/>
          <w:kern w:val="0"/>
          <w:sz w:val="28"/>
          <w:szCs w:val="28"/>
        </w:rPr>
      </w:pPr>
      <w:r>
        <w:rPr>
          <w:rFonts w:ascii="Times New Roman" w:hAnsi="Times New Roman" w:eastAsia="宋体" w:cs="Times New Roman"/>
          <w:sz w:val="24"/>
          <w:szCs w:val="24"/>
        </w:rPr>
        <w:t>（7）神山圣湖风景名胜区等。</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2.7地质公园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国家林业和草原局正式批准授牌的地质公园。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中国国家地质公园是以具有国家级特殊地质科学意义，较高的美学观赏价值的地质遗迹为主体，并融合其它自然景观与人文景观而构成的一种独特的自然区域。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中国的地质公园建设,是响应联合国教科文组织建立“世界地质公园网络体系”的倡议，贯彻国务院关于保护地质遗迹的任务，由自然资源部主持于2000年开始进行的一项工作。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截至2019年9月，国家林业和草原局和原国土资源部已正式命名国家地质公园214处，授予国家地质公园资格56处，批准建立省级地质公园300余处。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地质遗迹是国家的宝贵财富，每个国家公民均有保护的权利及义务，而自然资源部（原地质矿产部，国土资源部）则负责对其实施监督管理。1984年前该项工作只是作为其它类型自然保护区的部分保护内容；1984年后，原地质矿产部着手有计划地开展调研工作，组织制定规划及规章的编制，将该项工作纳入了正轨，并先后于1987年、1995年颁布了《关于建立地质自然保护区的规定》及《地质遗迹保护管理规定》。自1985年建立第一个国家级地质自然保护区——“中上元古界地层剖面”（天津蓟县）后，地质遗迹保护区的建立得到较快的发展。国土资源部成立以来又组织起草了有关地质遗迹管理办法，并召开相关会议，促进该项工作的进展。在中国，为配合世界地质公园的建立，国土资源部于2000年8月成立了国家地质遗迹保护（地质公园）领导小组，及国家地质遗迹（地质公园）评审委员会，制定了有关申报、评选办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地质公园的建立是以保护地质遗迹资源、促进社会经济的可持续发展为宗旨，遵循“在保护中开发，在开发中保护”的原则，依据《地质遗迹保护管理规定》，在政府有关部门的指导下而开展的工作。《地质遗迹保护管理规定》第八条明确指出：对具有国际、国内和区域性典型意义的地质遗迹，可建立国家级、省级、县级地质遗迹保护区、地质遗迹保护段、地质遗迹保护点或地质公园。</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2.7.2建立的意义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（1）保护地质遗迹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地质遗迹的有效方式，就是动员全社会的力量，合理而科学地开发、利用地质遗迹资源。把建立地质公园与地区经济发展结合起来，通过建立地质公园带动旅游业的发展，使地质遗迹资源成为地方经济发展新的增长点。促进地方经济发展和增加居民就业，提高当地群众的生活水平，从而达到保护地质遗迹的目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（2）崇尚科学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建立地质公园是崇尚科学和破除迷信的重要举措。地质公园建设以普及地学知识、宣传唯物主义世界观、反对封建迷信为主要任务，既要有对自然景观的人文解释，又有地质科学的解释，从而使地质公园既有趣味性，更有科学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（3）普及知识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对整个社会来说，地质公园是科学家成长的 摇篮和进行科学探索的基地。对广大青少年朋友、对民众，地质公园是普及地质科学知识，进行启智教育的课堂。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（4）旅游资源</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直到上世纪80年代末期，人们才逐步认识到地质遗迹资源对旅游业的重要性。地质遗迹有独特的观赏和游览价值，因此建立地质公园，可以使宝贵的地质遗迹资源不需要改变原有面貌和性质而得到永续利用。国家地质公园的建立，是对地质遗迹资源利用的优质方式。</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（5）发展经济</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通过建立地质公园，可以改变传统的生产方式和资源利用方式，为地方旅游经济的发展提供新的机遇。同时，可以根据地质遗迹的特点，营造特色文化，发展旅游产业，促进地方经济发展。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（6）服务社会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改革地质工作管理体制，转变观念，扩大服务领域，开辟地质市场。建设国家地质公园计划的推出，为地质工作体制改革，服务社会提供了机遇。</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2.7.2西藏地质公园名录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（1）西藏易贡国家地质公园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（2）西藏羊八井国家地质公园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（3）札达土林国家地质公园</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2.8世界主要的环保组织和国际公约</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2.8.1国际组织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WWF：世界自然基金会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IUCN：世界自然保护联盟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GEF：全球环境基金会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Greenpeace：国际绿色和平组织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TNC：大自然保护协会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NRDC：自然资源保护协会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UNEP：联合国环境规划署</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2.8.2国际公约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（1）生物多样性公约；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（2）《濒危野生动植物物种国际贸易公约》（CITES 简称华盛顿公约）；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（3）《保护野生动物物种中迁徙物种公约》；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（4）《关于特别是作为水禽栖息地的国际重要湿地公约》；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（5）《保护世界文化和自然遗产公约》等。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2.8.3</w:t>
      </w:r>
      <w:r>
        <w:rPr>
          <w:rFonts w:ascii="Times New Roman" w:hAnsi="Times New Roman" w:cs="宋体"/>
          <w:b/>
          <w:kern w:val="0"/>
          <w:sz w:val="28"/>
          <w:szCs w:val="28"/>
        </w:rPr>
        <w:t>IUCN</w:t>
      </w:r>
      <w:r>
        <w:rPr>
          <w:rFonts w:hint="eastAsia" w:ascii="Times New Roman" w:hAnsi="Times New Roman" w:cs="宋体"/>
          <w:b/>
          <w:kern w:val="0"/>
          <w:sz w:val="28"/>
          <w:szCs w:val="28"/>
        </w:rPr>
        <w:t>濒危物种等级系统</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（1）绝灭（EX）；（2）野外绝灭（EW）；（3）极危（CR）；（4）濒危（EN）；</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（5）易危（VU）；（6）近危（NT）；（7）无危（LC）；（8）数据缺乏（DD）；</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（9）未评估（NE）。</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2.9国家公园与自然保护区关系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作为高价值的自然生态空间，国家公园和自然保护区是生态文明和美丽中国建设的重要载体。那么，国家公园与自然保护区除了名称不同，还有哪些区别和联系呢？</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2.9.1国家公园和自然保护区的共同特征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国家公园是指由国家批准设立并主导管理，边界清晰，以保护具有国家代表性的大面积自然生态系统为主要目的，实现自然资源科学保护和合理利用的特定陆地或海洋区域。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然保护区是指对有代表性的自然生态系统、珍稀濒危野生动植物物种的天然集中分布区、有特殊意义的自然遗迹等保护对象，依法划出一定面积予以特殊保护和管理的陆地、陆地水体或者海域。从概念上看，这对自然保护领域的“孪生兄弟”大同小异，的确有不少相似之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首先，它们都是重要的自然保护地类型，在自然保护方面的目标和方向一致。自然保护地对于生物多样性的保护至关重要，它是国家实施保护策略的基础，是阻止濒危物种灭绝的唯一出路。国家公园和自然保护区是最主要和最重要的自然保护地类型，依托它们，可以保存能够证明地球历史及演化过程的一些重要特征，其中有的还以人文景观的形式记录了人类活动与自然界相互作用的微妙关系。作为物种的避难所，国家公园和自然保护区能够为自然生态系统的正常运行提供保障，保护和恢复自然或接近自然的生态系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其次，它们都受到严格的保护。国家公园和自然保护区都是以保护重要的自然生态系统、自然资源、自然遗迹和生物多样性为目的，都被划入生态红线，属于主体功能区中的禁止开发区，受到法律的保护。特别是在生态文明建设的大背景下，我国高度重视生态保护，国家公园和自然保护区都是中央生态环保督察的重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最后，它们都受到统一的管理。国家机构改革方案明确，成立国家林业和草原局，加挂国家公园管理局牌子，统一管理国家公园等各类自然保护地。此举彻底克服了多头管理的弊端，理顺了管理体制，这在世界范围内都是先进的自然保护地管理体制。</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2.9.2国家公园与自然保护区的主要区别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从特征上看，国家公园与自然保护区这对“孪生兄弟”还有不少不同之处。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与自然保护区相比，国家公园的特别之处主要体现在6个“更”，即更“高、大、上”，更“全、新、严”。更高，指的是国家代表性强，大部分区域处于自然生态系统的顶级状态，生态重要程度高、景观价值高、管理层级高。更大，指的是面积更大、景观尺度大，恢弘大气。上，指的是更上档次，自上而下设立，统领自然保护地，代表国家名片，彰显中华形象。更全，指的是生态系统类型、功能齐全，生态过程完整，食物链完整。更新，指的是新的自然保护地形式、新的自然保护体制、新的生态保护理念。国家公园在国际上已经有100多年历史，但在中国出现才10多年，还是新鲜事物，具有鲜明的中国特色。更严，指的是国家公园实行最严格保护、更规范的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与国家公园相比，自然保护区也有鲜明的特点，主要体现为4个“更”——更早、更多、更广、更难。更早，指的是成立最早。更多，指的是数量最多，目前全国各级各类自然保护区数量达2750处，而国家公园试点区才有10处。更广，指的是分布范围广，遍布全国各地，包括陆地和海洋等各种类型。更难，指的是管理难度大，历史遗留问题多，特别是自然保护与社区发展矛盾突出，需要被重点关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此外，国家公园与自然保护区还有十个方面的具体区别：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一是设立程序不同。国家公园系自上而下，由国家批准设立并主导管理；自然保护区则自下而上申报，根据级别分别由县、市、省、国家批准设立并分级管理。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二是层级不同。国家公园管理层级最高，不分级别，由中央直接行使自然资源资产所有权；自然保护区分为国家级、省级、县级，以地方管理为主。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类型不同。国家公园是一个或多个生态系统的综合，突破行政区划界线，强调完整性和原真性，力图形成山水林田湖草生命共同体后进行整体保护、系统修复；自然保护区根据保护对象分为自然生态系统、野生生物、自然遗迹三大类，以及森林、草原、荒漠、海洋等九个类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是国家代表性程度不同。国家公园是国家名片，具有全球和国家意义，如大熊猫、三江源、武夷山等国家公园试点区，以及珠峰、秦岭、张家界等国家公园候选区，有的是世界自然文化遗产地，有的是名山大川和典型地理单元代表；自然保护区不强求具有国家代表性，只要是重要的生物多样性富集区域、物种重要栖息地，或其他分布有保护对象并具有保护价值的区域，均可成为自然保护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五是面积规模不同。国家公园数量少但范围大，一般不少于100平方公里，大的超过10万平方公里；自然保护区数量多，面积大小不一，有的很大，有的甚至就是一颗古树、一片树林或者一个物种的栖息范围。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六是完整性不同。国家公园强调生态系统的完整性，景观尺度大、价值高；自然保护区不强求完整性，景观价值也不一定高，主要保护具有代表性的自然生态系统和具有特殊意义的自然遗迹。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七是功能分区不同。国家公园分为禁止人为活动的“核心区”和限制人为活动的“控制区”；自然保护区分为“核心区、缓冲区、实验区”。为了实现精细化、差别化的专业管理，国家公园管理者会进一步将其功能区细分为“严格保护区”“生态保育区”“传统利用区”“科教游憩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八是事权不同。国家公园是中央事权，主要由中央出资保障；自然保护区是地方事权，主要由地方出资保障。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九是土地属性不同。国家公园国有土地比例高，便于过渡到全民所有自然资源产权由中央统一行使；自然保护区集体土地比例相对较高，一般通过协议等形式纳入保护管理，分级行使所有权。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十是优先性不同。国家公园是最重要的自然保护地类型，处于首要和主体地位，是构成自然保护地体系的骨架和主体，是自然保护地的典型代表。具备条件的自然保护区可能会被整合转型为国家公园，而国家公园则不会转型为自然保护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由于国家公园更加强调对自然生态系统原真性的保护，尽量避免人为干扰，维护生态系统的原始自然状态。因此，在基础设施建设方面，国家公园更注重人工设施的近自然设计；在管理理念上，更加开放包容，注重对人的教育和引导，倡导社会公众通过各种渠道参与保护，并积极促进当地社区改变发展方式。</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2.9.3国家公园是自然保护地体系的主体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2.10生物多样性</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2.10.1基本术语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生物多样性的层次：生物多样性的四个层次为基因多样性、物种多样性、生态系统多样性和景观多样性。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生态因子：自然环境中的动物，植物和微生物。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非生物因子：又称自然因子，物理因子或化学因子，包括温度，光，大气，水等。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生态系统：在自然界的一定的空间内，生物与环境构成的统一整体，在这个统一整体中，生物与环境之间相互影响、相互制约，并在一定时期内处于相对稳定的动态平衡状态。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生态系统完整性：某个生态系统与本区域同类健康自然生态系统结构和功能特征的相近程度。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保护生物学：是研究从保护生物物种及其生存环境来保护生物多样性的科学。</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2.10.2生物多样性的价值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（1）直接利用价值；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（2）潜在应用价值；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（3）生态价值；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（4）伦理学价值；</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（5）科学研究价值等。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2.10.3当今世界生物多样性的分布特点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（1）就物种数目而言，最丰富的是热带雨林、珊瑚礁、大型热带湖泊和深海；</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（2）就物种的丰富度而言，几乎所有生物类群的物种多样性越接近热带地区就越高；</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（3）物种的丰富度的分布格局中，历史因素相当重要，地质古老的比地质年轻的有更多物种分布，同时，也受地形、气候和环境局部变化的影响。</w:t>
      </w:r>
    </w:p>
    <w:p>
      <w:pPr>
        <w:widowControl/>
        <w:spacing w:line="360" w:lineRule="auto"/>
        <w:ind w:firstLine="482"/>
        <w:jc w:val="left"/>
        <w:rPr>
          <w:rFonts w:ascii="Times New Roman" w:hAnsi="Times New Roman" w:eastAsia="宋体" w:cs="Times New Roman"/>
          <w:sz w:val="24"/>
          <w:szCs w:val="24"/>
        </w:rPr>
      </w:pP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2.10.4生物多样性保护的措施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（1）建立和完善自然保护区并制定《自然保护区立法》；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（2）加强物种保护，防止外来物种和建立外来物种管理法规体系；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（3）在做好保护工作的同时，持续利用生物资源，保证社区居民经济收入；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（4）生物多样性保护是全球性问题，需要加强国家合作与行动；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（5）加强社会与自然保护区社区的环境保护教育。</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2.10.5保护生物多样性的意义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（1）生物多样性是维持生态平衡、促进人与自然和谐发展的重要成分，保护生物多样性，对于人类经济和未来的发展都是极其有利的。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对于人类来说，生物多样性具有直接使用价值、间接使用价值和潜在使用价值。生物多样性为人类的生存与发展提供了丰富的食物、药物、燃料等生活必需品以及大量的工业原料。因此，保护生物多样性，就是保护人类自己。</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3）生物多样性维护了自然界的生态平衡，并为人类的生存提供了良好的环境条件。生物多样性是生态系统不可缺少的组成部分，人们依靠生态系统净化空气、水，并充腴土壤。自然界的所有生物都是互相依存，互相制约的。每一种物种的绝迹，都预示着很多物种即将面临死亡。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（4）生物多样性还具有重要的科学研究价值。每一个物种都具有独特的作用。</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2.10.6全球气候对生物多样性的影响</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（1）温带的变化—北温带和南温带气候将向两极扩展；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对热带的影响比对温带要小得多，但是还是会对物种的组成（尤其候鸟种群）、植物繁殖时间以及对火灾的敏感性产生巨大影响；热带地区的飓风会变得更加严重和频繁，而这种因素决定着森林的结构和组成。</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（3）海平面升高—温度升高会使高山冰川和极地冰川融化，导致海平面上升，使一些海拔较低的陆地淹没，对一些物种的生存也会有很大影响。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（4）全球气候变化可能从根本上重塑生物群落、改变物种分布。</w:t>
      </w:r>
    </w:p>
    <w:p>
      <w:pPr>
        <w:widowControl/>
        <w:spacing w:line="360" w:lineRule="auto"/>
        <w:ind w:firstLine="482"/>
        <w:jc w:val="left"/>
        <w:rPr>
          <w:rFonts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b/>
          <w:kern w:val="0"/>
          <w:sz w:val="28"/>
          <w:szCs w:val="28"/>
        </w:rPr>
      </w:pPr>
      <w:r>
        <w:rPr>
          <w:rFonts w:hint="eastAsia" w:ascii="Times New Roman" w:hAnsi="Times New Roman" w:cs="宋体"/>
          <w:b/>
          <w:kern w:val="0"/>
          <w:sz w:val="28"/>
          <w:szCs w:val="28"/>
        </w:rPr>
        <w:t>三、生态文明论述</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3.1党的十九大报告生态文明建设方面的论述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3.1.1过去五年的工作和历史性变革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3.1.2新时代中国特色社会主义思想和基本方略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3.1.3加快生态文明体制改革，建设美丽中国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同志们！生态文明建设功在当代、利在千秋。我们要牢固树立社会主义生态文明观，推动形成人与自然和谐发展现代化建设新格局，为保护生态环境作出我们这代人的努力！</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3.2中央第六次西藏工作座谈会上关于林业的相关论述</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习近平强调，要坚持生态保护第一，采取综合举措，加大对青藏高原空气污染源、土地荒漠化的控制和治理，加大草地、湿地、天然林保护力度。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李克强指出，严格生态安全底线、红线和高压线，完善生态综合补偿机制，切实保护好雪域高原，筑牢国家生态安全屏障。</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3.3</w:t>
      </w:r>
      <w:r>
        <w:rPr>
          <w:rFonts w:ascii="Times New Roman" w:hAnsi="Times New Roman" w:cs="宋体"/>
          <w:b/>
          <w:kern w:val="0"/>
          <w:sz w:val="28"/>
          <w:szCs w:val="28"/>
        </w:rPr>
        <w:t>中共中央国务院印发《生态文明体制改革总体方案》</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3.3.1生态文明体制改革的总体要求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（二）生态文明体制改革的理念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树立尊重自然、顺应自然、保护自然的理念，生态文明建设不仅影响经济持续健康发展，也关系政治和社会建设，必须放在突出地位，融入经济建设、政治建设、文化建设、社会建设各方面和全过程。</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3.4习近平划出保护生态的三大红线（学习中国）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5月26日，习近平在主持中共中央政治局第四十一次集体学习时又为保护生态环境划出了三大红线：“加快构建生态功能保障基线、环境质量安全底线、自然资源利用上线三大红线，全方位、全地域、全过程开展生态环境保护建设。</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3.4.1划定生态功能保障基线</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一是生态服务保障红线，主要指提供生态调节与文化服务，支撑经济社会发展的必需生态区域；二是生态脆弱区保护红线，主要指保护生态环境敏感区、脆弱区，维护人居环境安全的基本生态屏障；三是生物多样性保护红线，主要指保护生物多样性，维持关键物种、生态系统与种质资源生存的最小面积。</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3.4.2划定环境质量安全底线</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3.4.3划定自然资源利用上线</w:t>
      </w:r>
    </w:p>
    <w:p>
      <w:pPr>
        <w:widowControl/>
        <w:spacing w:line="360" w:lineRule="auto"/>
        <w:ind w:firstLine="482"/>
        <w:jc w:val="left"/>
        <w:rPr>
          <w:rFonts w:ascii="Times New Roman" w:hAnsi="Times New Roman" w:cs="宋体"/>
          <w:kern w:val="0"/>
          <w:sz w:val="28"/>
          <w:szCs w:val="28"/>
        </w:rPr>
      </w:pPr>
      <w:r>
        <w:rPr>
          <w:rFonts w:hint="eastAsia" w:ascii="Times New Roman" w:hAnsi="Times New Roman" w:eastAsia="宋体" w:cs="Times New Roman"/>
          <w:sz w:val="24"/>
          <w:szCs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3.5习近平生态文明思想</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兴则文明兴，生态衰则文明衰。绵延5000多年的中华文明孕育了丰富的生态文化。党的十八大以来，以习近平同志为核心的党中央提出一系列新理念新思想新战略，形成习近平生态文明思想，为新时代推进生态文明建设提供了重要遵循。</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3.5.1绿水青山就是金山银山</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2015年5月，习近平总书记赴浙江省舟山市考察调研。在定海区新建社区同村民座谈时习近平总书记指出，我在浙江工作时说“绿水青山就是金山银山”，这话是大实话，现在越来越多的人理解了这个观点，这就是科学发展、可持续发展，我们就要奔着这个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2013年9月7日，习近平总书记在哈萨克斯坦纳扎尔巴耶夫大学回答学生问题时指出，我们既要绿水青山，也要金山银山。宁要绿水青山，不要金山银山，而且绿水青山就是金山银山。</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2014年3月7日，习近平总书记在参加全国两会贵州代表团审议时进一步指出，绿水青山和金山银山决不是对立的，关键在人，关键在思路。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绿水青山就是金山银山，贯彻创新、协调、绿色、开放、共享的发展理念，加快形成节约资源和保护环境的空间格局、产业结构、生产方式、生活方式，给自然生态留下休养生息的时间和空间。</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3.5.2生态兴则文明兴，生态衰则文明衰</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2018年4月2日，习近平总书记在北京市通州区张家湾镇参加首都义务植树活动时强调，今天，我们来这里植树既是履行法定义务，也是建设美丽中国、推进生态文明建设、改善民生福祉的具体行动。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习近平总书记在中共中央政治局第六次集体学习时指出，建设生态文明，关系人民福祉，关乎民族未来。党的十八大把生态文明建设纳入中国特色社会主义事业五位一体总体布局，明确提出大力推进生态文明建设，努力建设美丽中国，实现中华民族永续发展。这标志着我们对中国特色社会主义规律认识的进一步深化，表明了我们加强生态文明建设的坚定意志和坚强决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生态文明建设是关系中华民族永续发展的根本大计。中华民族向来尊重自然、热爱自然，绵延5000多年的中华文明孕育着丰富的生态文化。生态兴则文明兴，生态衰则文明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3.5.3像保护眼睛一样保护生态环境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2015年3月6日，习近平总书记在参加全国两会江西代表团审议时指出，环境就是民生，青山就是美丽，蓝天也是幸福。要像保护眼睛一样保护生态环境，像对待生命一样对待生态环境。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强调，坚持人与自然和谐共生，坚持节约优先、保护优先、自然恢复为主的方针，像保护眼睛一样保护生态环境，像对待生命一样对待生态环境，让自然生态美景永驻人间，还自然以宁静、和谐、美丽。</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3.5.4良好生态环境是最普惠的民生福祉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2013年4月，习近平总书记在海南考察工作时指出，保护生态环境就是保护生产力，改善生态环境就是发展生产力。良好生态环境是最公平的公共产品，是最普惠的民生福祉。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指出，良好生态环境是最普惠的民生福祉，坚持生态惠民、生态利民、生态为民，重点解决损害群众健康的突出环境问题，不断满足人民日益增长的优美生态环境需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在这次会议上，习近平总书记提出一系列生动形象的生态文明建设目标：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——还老百姓蓝天白云、繁星闪烁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——还给老百姓清水绿岸、鱼翔浅底的景象</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——让老百姓吃得放心、住得安心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——为老百姓留住鸟语花香田园风光</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3.5.5生态环境保护是功在当代、利在千秋的事业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4月24日，习近平总书记在湖北宜昌长江岸边的兴发集团新材料产业园考察时说，我强调长江经济带建设要共抓大保护、不搞大开发，不是说不要大的发展，而是首先立个规矩，把长江生态修复放在首位，保护好中华民族的母亲河，不能搞破坏性开发。</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2012年12月，习近平总书记在广东考察时谆谆告诫说，我们在生态环境方面欠账太多了，如果不从现在起就把这项工作紧紧抓起来，将来付出的代价会更大。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习近平总书记在十八届中央政治局第六次集体学习时强调，生态环境保护是功在当代、利在千秋的事业。要清醒认识保护生态环境、治理环境污染的紧迫性和艰巨性，清醒认识加强生态文明建设的重要性和必要性，以对人民群众、对子孙后代高度负责的态度和责任，真正下决心把环境污染治理好、把生态环境建设好，努力走向社会主义生态文明新时代，为人民创造良好生产生活环境。</w:t>
      </w:r>
    </w:p>
    <w:p>
      <w:pPr>
        <w:widowControl/>
        <w:spacing w:before="100" w:after="100" w:afterAutospacing="1"/>
        <w:ind w:firstLine="480"/>
        <w:jc w:val="left"/>
        <w:rPr>
          <w:rFonts w:ascii="Times New Roman" w:hAnsi="Times New Roman" w:eastAsia="宋体" w:cs="Times New Roman"/>
          <w:sz w:val="24"/>
          <w:szCs w:val="24"/>
        </w:rPr>
      </w:pPr>
      <w:r>
        <w:rPr>
          <w:rFonts w:hint="eastAsia" w:ascii="Times New Roman" w:hAnsi="Times New Roman" w:cs="宋体"/>
          <w:b/>
          <w:kern w:val="0"/>
          <w:sz w:val="28"/>
          <w:szCs w:val="28"/>
        </w:rPr>
        <w:t>3.5.6生态环境是关系党的使命宗旨的重大政治问题，也是关系民生的重大社会问题</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2014年2月25日，习近平总书记来到北京市规划展览馆考察调研。他表示，网上有人给我建议，应多给城市留点“没用的地方”，我想就是应多留点绿地和空间给老百姓。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2013年4月25日，习近平总书记在十八届中央政治局常委会会议上指出，我们不能把加强生态文明建设、加强生态环境保护、提倡绿色低碳生活方式等仅仅作为经济问题。这里面有很大的政治。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再次强调，生态环境是关系党的使命宗旨的重大政治问题，也是关系民生的重大社会问题。广大人民群众热切期盼加快提高生态环境质量。我们要积极回应人民群众所想、所盼、所急，大力推进生态文明建设，提供更多优质生态产品，不断满足人民群众日益增长的优美生态环境需要。</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3.5.7山水林田湖草是生命共同体</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2018年5月18日至19日，全国生态环境保护大会在北京召开。中共中央总书记、国家主席、中央军委主席习近平出席会议并发表重要讲话。</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11月，习近平总书记对《中共中央关于全面深化改革若干重大问题的决定》作说明时指出，我们要认识到，山水林田湖是一个生命共同体，人的命脉在田，田的命脉在水，水的命脉在山，山的命脉在土，土的命脉在树。</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2018年5月，习近平总书记在全国生态环境保护大会上进一步指出，山水林田湖草是生命共同体，要统筹兼顾、整体施策、多措并举，全方位、全地域、全过程开展生态文明建设。</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3.5.8用最严格制度最严密法治保护生态环境</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2018年4月25日，习近平总书记乘船考察长江，抵达石首港。随后，驱车一个多小时来到湖南岳阳，考察了位于长江沿岸的岳阳市君山华龙码头。这里曾经是非法砂石码头，如今已经整治复绿，尽显生机。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2013年5月24日，在十八届中央政治局第六次集体学习时，习近平总书记指出，只有实行最严格的制度、最严密的法治，才能为生态文明建设提供可靠保障。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2018年5月，习近平总书记在全国生态环境保护大会上再次强调，用最严格制度最严密法治保护生态环境，加快制度创新，强化制度执行，让制度成为刚性的约束和不可触碰的高压线。</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3.5.9共谋全球生态文明建设，深度参与全球环境治理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1月，习近平在瑞士日内瓦万国宫出席“共商共筑人类命运共同体”高级别会议并发表主旨演讲时强调，我们应该遵循天人合一、道法自然的理念，寻求永续发展之路。要倡导绿色、低碳、循环、可持续的生产生活方式，平衡推进2030年可持续发展议程，不断开拓生产发展、生活富裕、生态良好的文明发展道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2017年10月18日，习近平总书记在作党的十九大作报告时指出，引导应对气候变化国际合作，成为全球生态文明建设的重要参与者、贡献者、引领者。</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2018年5月，习近平总书记在全国生态环境保护大会上指出，共谋全球生态文明建设，深度参与全球环境治理，形成世界环境保护和可持续发展的解决方案，引导应对气候变化国际合作。</w:t>
      </w:r>
    </w:p>
    <w:p>
      <w:pPr>
        <w:widowControl/>
        <w:spacing w:before="100" w:after="100" w:afterAutospacing="1"/>
        <w:ind w:firstLine="480"/>
        <w:jc w:val="left"/>
        <w:outlineLvl w:val="2"/>
        <w:rPr>
          <w:rFonts w:ascii="Times New Roman" w:hAnsi="Times New Roman" w:cs="宋体"/>
          <w:b/>
          <w:kern w:val="0"/>
          <w:sz w:val="28"/>
          <w:szCs w:val="28"/>
        </w:rPr>
      </w:pPr>
      <w:r>
        <w:rPr>
          <w:rFonts w:hint="eastAsia" w:ascii="Times New Roman" w:hAnsi="Times New Roman" w:cs="宋体"/>
          <w:b/>
          <w:kern w:val="0"/>
          <w:sz w:val="28"/>
          <w:szCs w:val="28"/>
        </w:rPr>
        <w:t>3.6十九届四中全会生态论述</w:t>
      </w:r>
    </w:p>
    <w:p>
      <w:pPr>
        <w:widowControl/>
        <w:spacing w:before="100" w:after="100" w:afterAutospacing="1"/>
        <w:ind w:firstLine="480"/>
        <w:jc w:val="left"/>
        <w:rPr>
          <w:rFonts w:ascii="Times New Roman" w:hAnsi="Times New Roman" w:cs="宋体"/>
          <w:b/>
          <w:kern w:val="0"/>
          <w:sz w:val="28"/>
          <w:szCs w:val="28"/>
        </w:rPr>
      </w:pPr>
      <w:r>
        <w:rPr>
          <w:rFonts w:hint="eastAsia" w:ascii="Times New Roman" w:hAnsi="Times New Roman" w:cs="宋体"/>
          <w:b/>
          <w:kern w:val="0"/>
          <w:sz w:val="28"/>
          <w:szCs w:val="28"/>
        </w:rPr>
        <w:t>3.6.1坚持和完善生态文明制度体系，促进人与自然和谐共生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3.6.1解读</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生态文明建设已经到了加快制度成熟、完善的阶段。”同济大学财经研究所所长石建勋认为，党的十九届四中全会对坚持和完善生态文明制度体系作出部署，生态文明制度建设将更加具有系统性、全面性、可操作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决定提出，实行最严格的生态环境保护制度，全面建立资源高效利用制度，健全生态保护和修复制度，严明生态环境保护责任制度。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制度是管根本、管长远的。”生态环境部环境与经济政策研究中心主任吴舜泽表示，把党的十八大以来生态文明建设经验做法进行归纳、总结、固化为制度，加以坚持和完善，同时严格强化制度执行，是实现人与自然和谐共生、建设美丽中国的必然之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“这4个方面制度有着非常丰富的内涵，每一项制度建设都非常具体，同时包含在全面加强生态环境保护和推进生态文明建设中，在逻辑上相互贯通，在实践中相互关联。”吴舜泽说。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未来推进生态文明建设，就是要坚持和完善并坚决执行这些制度，更好满足人民群众对生态环境改善的需求，让人们享受到更蓝的天、更绿的山、更清的水、更优美的环境。</w:t>
      </w:r>
    </w:p>
    <w:p>
      <w:pPr>
        <w:widowControl/>
        <w:spacing w:line="360" w:lineRule="auto"/>
        <w:ind w:firstLine="482"/>
        <w:jc w:val="left"/>
        <w:rPr>
          <w:rFonts w:ascii="Times New Roman" w:hAnsi="Times New Roman" w:cs="宋体"/>
          <w:b/>
          <w:kern w:val="0"/>
          <w:sz w:val="28"/>
          <w:szCs w:val="28"/>
        </w:rPr>
        <w:sectPr>
          <w:pgSz w:w="11906" w:h="16838"/>
          <w:pgMar w:top="1440" w:right="1800" w:bottom="1440" w:left="1800" w:header="851" w:footer="992" w:gutter="0"/>
          <w:cols w:space="425" w:num="1"/>
          <w:docGrid w:type="lines" w:linePitch="312" w:charSpace="0"/>
        </w:sectPr>
      </w:pPr>
    </w:p>
    <w:p>
      <w:pPr>
        <w:widowControl/>
        <w:spacing w:line="360" w:lineRule="auto"/>
        <w:ind w:firstLine="482"/>
        <w:jc w:val="left"/>
        <w:outlineLvl w:val="1"/>
        <w:rPr>
          <w:rFonts w:ascii="Times New Roman" w:hAnsi="Times New Roman" w:cs="宋体"/>
          <w:b/>
          <w:kern w:val="0"/>
          <w:sz w:val="28"/>
          <w:szCs w:val="28"/>
        </w:rPr>
      </w:pPr>
      <w:r>
        <w:rPr>
          <w:rFonts w:hint="eastAsia" w:ascii="Times New Roman" w:hAnsi="Times New Roman" w:cs="宋体"/>
          <w:b/>
          <w:kern w:val="0"/>
          <w:sz w:val="28"/>
          <w:szCs w:val="28"/>
        </w:rPr>
        <w:t>四、扶贫论述</w:t>
      </w:r>
    </w:p>
    <w:p>
      <w:pPr>
        <w:widowControl/>
        <w:spacing w:line="360" w:lineRule="auto"/>
        <w:ind w:firstLine="482"/>
        <w:jc w:val="left"/>
        <w:outlineLvl w:val="2"/>
        <w:rPr>
          <w:rFonts w:ascii="Times New Roman" w:hAnsi="Times New Roman" w:cs="宋体"/>
          <w:b/>
          <w:kern w:val="0"/>
          <w:sz w:val="28"/>
          <w:szCs w:val="28"/>
        </w:rPr>
      </w:pPr>
      <w:r>
        <w:rPr>
          <w:rFonts w:hint="eastAsia" w:ascii="Times New Roman" w:hAnsi="Times New Roman" w:cs="宋体"/>
          <w:b/>
          <w:kern w:val="0"/>
          <w:sz w:val="28"/>
          <w:szCs w:val="28"/>
        </w:rPr>
        <w:t>4.1精准扶贫</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4.1.1定义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4.1.2如何推进精准扶贫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推进精准扶贫，加大帮扶力度，是缓解贫困、实现共同富裕的内在要求，也是全面实现全面小康和现代化建设的一场攻坚战。那么，如何做到精准扶贫呢？</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（二）精确帮扶，这是精准扶贫的关键。贫困居民识别出来以后，针对扶贫对象的贫困情况定责任人和帮扶措施，确保帮扶效果。就精确到户到人来说，重点为：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一是坚持方针。精确帮扶要坚持习近平总书记强调的“实事求是，因地制宜，分类指导，精准扶贫”的工作方针，重在从“人”“钱”两个方面细化方式，确保帮扶措施和效果落实到户、到人。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（三）精确管理，这是精准扶贫的保证。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扶贫事权管理。对扶贫工作，目前省、市、县三级分别该承担什么任务并不十分明确，好像大家都在管钱、分钱，监督的责任也不清晰；专项扶贫资金很分散，涉及多个部门，各个部门的责任也不清晰。现在，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widowControl/>
        <w:spacing w:line="360" w:lineRule="auto"/>
        <w:ind w:firstLine="482"/>
        <w:jc w:val="left"/>
        <w:outlineLvl w:val="2"/>
        <w:rPr>
          <w:rFonts w:ascii="Times New Roman" w:hAnsi="Times New Roman" w:cs="宋体"/>
          <w:b/>
          <w:kern w:val="0"/>
          <w:sz w:val="28"/>
          <w:szCs w:val="28"/>
        </w:rPr>
      </w:pPr>
      <w:r>
        <w:rPr>
          <w:rFonts w:hint="eastAsia" w:ascii="Times New Roman" w:hAnsi="Times New Roman" w:cs="宋体"/>
          <w:b/>
          <w:kern w:val="0"/>
          <w:sz w:val="28"/>
          <w:szCs w:val="28"/>
        </w:rPr>
        <w:t>4.2易地扶贫搬迁</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4.2.1背景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4.2.2主要指标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60" w:lineRule="auto"/>
        <w:ind w:firstLine="482"/>
        <w:jc w:val="left"/>
        <w:rPr>
          <w:rFonts w:ascii="Times New Roman" w:hAnsi="Times New Roman" w:cs="宋体"/>
          <w:b/>
          <w:kern w:val="0"/>
          <w:sz w:val="28"/>
          <w:szCs w:val="28"/>
        </w:rPr>
      </w:pPr>
      <w:r>
        <w:rPr>
          <w:rFonts w:hint="eastAsia" w:ascii="Times New Roman" w:hAnsi="Times New Roman" w:cs="宋体"/>
          <w:b/>
          <w:kern w:val="0"/>
          <w:sz w:val="28"/>
          <w:szCs w:val="28"/>
        </w:rPr>
        <w:t>4.2.3要求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60" w:lineRule="auto"/>
        <w:ind w:firstLine="482"/>
        <w:jc w:val="left"/>
        <w:rPr>
          <w:rFonts w:ascii="Times New Roman" w:hAnsi="Times New Roman" w:eastAsia="宋体" w:cs="Times New Roman"/>
          <w:sz w:val="24"/>
          <w:szCs w:val="24"/>
        </w:rPr>
      </w:pPr>
    </w:p>
    <w:p>
      <w:pPr>
        <w:widowControl/>
        <w:spacing w:before="100" w:after="100" w:afterAutospacing="1"/>
        <w:ind w:firstLine="480"/>
        <w:jc w:val="left"/>
        <w:rPr>
          <w:rFonts w:ascii="Times New Roman" w:hAnsi="Times New Roman" w:cs="宋体"/>
          <w:b/>
          <w:kern w:val="0"/>
          <w:sz w:val="28"/>
          <w:szCs w:val="28"/>
        </w:rPr>
        <w:sectPr>
          <w:pgSz w:w="11906" w:h="16838"/>
          <w:pgMar w:top="1440" w:right="1800" w:bottom="1440" w:left="1800" w:header="851" w:footer="992" w:gutter="0"/>
          <w:cols w:space="425" w:num="1"/>
          <w:docGrid w:type="lines" w:linePitch="312" w:charSpace="0"/>
        </w:sectPr>
      </w:pPr>
    </w:p>
    <w:p>
      <w:pPr>
        <w:widowControl/>
        <w:spacing w:before="100" w:after="100" w:afterAutospacing="1"/>
        <w:ind w:firstLine="480"/>
        <w:jc w:val="left"/>
        <w:outlineLvl w:val="1"/>
        <w:rPr>
          <w:rFonts w:ascii="Times New Roman" w:hAnsi="Times New Roman" w:cs="宋体"/>
          <w:kern w:val="0"/>
          <w:sz w:val="28"/>
          <w:szCs w:val="28"/>
        </w:rPr>
      </w:pPr>
      <w:r>
        <w:rPr>
          <w:rFonts w:hint="eastAsia" w:ascii="Times New Roman" w:hAnsi="Times New Roman" w:cs="宋体"/>
          <w:b/>
          <w:kern w:val="0"/>
          <w:sz w:val="28"/>
          <w:szCs w:val="28"/>
        </w:rPr>
        <w:t>五、国家和西藏林草业上的大事、法律法规政策</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（1）2018年国家机构改革，国家林业局更名为国家林业和草原局。</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（2）羌塘藏羚羊野牦牛国家公园是我区首个国家公园，也是全国第一家物种保护国家公园。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（3）2011年颁布和实施了《西藏自治区湿地保护条例》。</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（4）（1988年11月8日第七届全国人民代表大会常务委员会第四次会议通过　根据2004年8月28日第十届全国人民代表大会常务委员会第十一次会议《关于修改〈中华人民共和国野生动物保护法〉的决定》第一次修正　根据2009年8月27日第十一届全国人民代表大会常务委员会第十次会议《关于修改部分法律的决定》第二次修正　2016年7月2日第十二届全国人民代表大会常务委员会第二十一次会议修订　根据2018年10月26日第十三届全国人民代表大会常务委员会第六次会议《关于修改〈中华人民共和国野生动物保护法〉等十五部法律的决定》第三次修正）</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1985年6月18日第六届全国人民代表大会常务委员会第十一次会议通过2002年12月28日第九届全国人民代表大会常务委员会第三十一次会议修订根据2009年8月27日第十一届全国人民代表大会常务委员会第十次会议《关于修改部分法律的决定》第一次修正 根据2013年6月29日第十二届全国人民代表大会常务委员会第三次会议《关于修改〈中华人民共和国草原法〉等十二部法律的决定》第二次修正）</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（6）森林公园管理办法（1994年1月22日林业部令第3号；2011年1月25日国家林业局令第26号修改；2016年9月22日国家林业局令第42号修改）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引进陆生野生动物外来物种种类及数量审批管理办法（2005年9月27日国家林业局令第19号；2015年4月30日国家林业局令第37号修改；2016年9月22日国家林业局令第42号修改）：申请首次引进境外陆生野生动物外来物种的，申请人还应当提交证明申请人身份的有效文件和拟进行隔离引种试验的实施方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国务院新闻办公室发表《伟大的跨越：西藏民主改革60年》白皮书，充分肯定了西藏的生态文明建设成果。记者了解到，目前，西藏天然草原综合植被覆盖率达45.9%，2018年西藏天然草原面积8893.33万公顷，居全国第一。自1988年建立珠峰自然保护区以来，西藏已建立47个各类自然保护区（国家级11个），总面积41.22万平方公里，居全国第一。藏羚羊由20世纪90年代的6万余只增长到目前的20万余只。</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（10）西藏森林覆盖率达12.14%，森林蓄积量22.83亿立方米；天然草原综合植被覆盖率达45.9%，2018年西藏天然草原面积8893.33万公顷，居全国第一；湿地652.9万公顷，居全国第二。</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（12）在自治区级以上自然保护区修筑设施审核及其申请材料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申请表；</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拟修筑设施的单位或个人的申请文件；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拟建设施的规划或工程设计文件；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县级以上人民政府及有关部门批准修筑设施的文件；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有关国家级自然保护区管理机构对拟建设施的意见及与建设设施单位达成的保护、管理、补偿等协议；如涉及保护区社区的，还应有与社区签署的补偿、安置等协议，以及协议公证书；</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6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⑥</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由技术咨询单位编制、省级林草主管部门组织专家论证通过的拟建机构或修筑设施对自然保护区自然资源、自然生态系统和主要保护对象的影响的评价报告，包括影响及减轻影响、生态恢复措施等；</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7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⑦</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公示材料，在当地公开发行的日报上对拟建设施进行公示。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受理机构：西藏自治区林业和草原局；办理机构：西藏自治区林业和草原局野生动植物保护与自然保护区管理处（湿地管理办公室）。</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（13）在湿地范围内修筑设施审核审批及其申请材料：</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拟修筑设施的单位或个人的申请文件；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拟建设施的规划或工程设计文件；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县级以上人民政府及有关部门批准修筑设施的文件；</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拟占用湿地的面积、类型以及湿地占补平衡方案；</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有关部门的审查、审批文件。</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受理机构：西藏自治区林业和草原局；办理机构：西藏自治区林业和草原局野生动植物保护与自然保护区管理处（湿地管理办公室）</w:t>
      </w:r>
    </w:p>
    <w:p>
      <w:pPr>
        <w:widowControl/>
        <w:spacing w:line="360" w:lineRule="auto"/>
        <w:ind w:firstLine="482"/>
        <w:jc w:val="left"/>
        <w:rPr>
          <w:rFonts w:ascii="Times New Roman" w:hAnsi="Times New Roman"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7979425"/>
      <w:docPartObj>
        <w:docPartGallery w:val="AutoText"/>
      </w:docPartObj>
    </w:sdtPr>
    <w:sdtContent>
      <w:p>
        <w:pPr>
          <w:pStyle w:val="7"/>
          <w:jc w:val="center"/>
        </w:pPr>
        <w:r>
          <w:fldChar w:fldCharType="begin"/>
        </w:r>
        <w:r>
          <w:instrText xml:space="preserve">PAGE   \* MERGEFORMAT</w:instrText>
        </w:r>
        <w:r>
          <w:fldChar w:fldCharType="separate"/>
        </w:r>
        <w:r>
          <w:rPr>
            <w:lang w:val="zh-CN"/>
          </w:rPr>
          <w:t>49</w:t>
        </w:r>
        <w: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29"/>
    <w:rsid w:val="000064C3"/>
    <w:rsid w:val="00010E76"/>
    <w:rsid w:val="000150E8"/>
    <w:rsid w:val="0004443D"/>
    <w:rsid w:val="00057E1F"/>
    <w:rsid w:val="0006104E"/>
    <w:rsid w:val="00066D00"/>
    <w:rsid w:val="000731B4"/>
    <w:rsid w:val="0008456B"/>
    <w:rsid w:val="00086F03"/>
    <w:rsid w:val="0009395B"/>
    <w:rsid w:val="00093A40"/>
    <w:rsid w:val="000A10EC"/>
    <w:rsid w:val="000A24F0"/>
    <w:rsid w:val="000B0F5C"/>
    <w:rsid w:val="000C28E1"/>
    <w:rsid w:val="000C7621"/>
    <w:rsid w:val="000E06CE"/>
    <w:rsid w:val="000E3C15"/>
    <w:rsid w:val="000E4610"/>
    <w:rsid w:val="000E54C8"/>
    <w:rsid w:val="000F14A9"/>
    <w:rsid w:val="000F45DB"/>
    <w:rsid w:val="00101AEA"/>
    <w:rsid w:val="00110840"/>
    <w:rsid w:val="00143F46"/>
    <w:rsid w:val="00152B32"/>
    <w:rsid w:val="00153177"/>
    <w:rsid w:val="00157E1F"/>
    <w:rsid w:val="001668D1"/>
    <w:rsid w:val="00166D5C"/>
    <w:rsid w:val="00180C9B"/>
    <w:rsid w:val="00182388"/>
    <w:rsid w:val="00190D17"/>
    <w:rsid w:val="00191E66"/>
    <w:rsid w:val="00194E0A"/>
    <w:rsid w:val="00195A23"/>
    <w:rsid w:val="001A170A"/>
    <w:rsid w:val="001A5DFF"/>
    <w:rsid w:val="001B0405"/>
    <w:rsid w:val="001B4BB2"/>
    <w:rsid w:val="001B4D5F"/>
    <w:rsid w:val="001D1AD2"/>
    <w:rsid w:val="001D5ABC"/>
    <w:rsid w:val="001E5837"/>
    <w:rsid w:val="001E78B9"/>
    <w:rsid w:val="001F7CCF"/>
    <w:rsid w:val="00215A8E"/>
    <w:rsid w:val="002167A8"/>
    <w:rsid w:val="00217954"/>
    <w:rsid w:val="00220698"/>
    <w:rsid w:val="00232DD9"/>
    <w:rsid w:val="00234243"/>
    <w:rsid w:val="002446F9"/>
    <w:rsid w:val="00255000"/>
    <w:rsid w:val="0026085A"/>
    <w:rsid w:val="00263716"/>
    <w:rsid w:val="002852F5"/>
    <w:rsid w:val="00286F45"/>
    <w:rsid w:val="002950E7"/>
    <w:rsid w:val="002B0575"/>
    <w:rsid w:val="002B4C2D"/>
    <w:rsid w:val="002B7D5C"/>
    <w:rsid w:val="002C25F5"/>
    <w:rsid w:val="002C2E00"/>
    <w:rsid w:val="002C7C4A"/>
    <w:rsid w:val="002E115F"/>
    <w:rsid w:val="002F13BC"/>
    <w:rsid w:val="002F18BE"/>
    <w:rsid w:val="00301E83"/>
    <w:rsid w:val="003326EB"/>
    <w:rsid w:val="00340ECE"/>
    <w:rsid w:val="00341A10"/>
    <w:rsid w:val="003428DF"/>
    <w:rsid w:val="00343555"/>
    <w:rsid w:val="00357B89"/>
    <w:rsid w:val="00357EC0"/>
    <w:rsid w:val="0036681A"/>
    <w:rsid w:val="003714C9"/>
    <w:rsid w:val="0037475D"/>
    <w:rsid w:val="00386DBE"/>
    <w:rsid w:val="003906BF"/>
    <w:rsid w:val="00392104"/>
    <w:rsid w:val="00393E2D"/>
    <w:rsid w:val="00397464"/>
    <w:rsid w:val="003978B8"/>
    <w:rsid w:val="003A1245"/>
    <w:rsid w:val="003A2CD8"/>
    <w:rsid w:val="003A4A73"/>
    <w:rsid w:val="003A5345"/>
    <w:rsid w:val="003B56F5"/>
    <w:rsid w:val="003B7D53"/>
    <w:rsid w:val="003C708A"/>
    <w:rsid w:val="003D195B"/>
    <w:rsid w:val="003D26CF"/>
    <w:rsid w:val="003D337B"/>
    <w:rsid w:val="003F2BC5"/>
    <w:rsid w:val="003F317D"/>
    <w:rsid w:val="003F5565"/>
    <w:rsid w:val="003F62DB"/>
    <w:rsid w:val="003F6BDD"/>
    <w:rsid w:val="004227B6"/>
    <w:rsid w:val="00424B38"/>
    <w:rsid w:val="00431524"/>
    <w:rsid w:val="0043273F"/>
    <w:rsid w:val="004332ED"/>
    <w:rsid w:val="00437DE5"/>
    <w:rsid w:val="00444544"/>
    <w:rsid w:val="00456ABD"/>
    <w:rsid w:val="00464507"/>
    <w:rsid w:val="004676B3"/>
    <w:rsid w:val="00485202"/>
    <w:rsid w:val="00491D9C"/>
    <w:rsid w:val="00494901"/>
    <w:rsid w:val="004A1604"/>
    <w:rsid w:val="004C46A0"/>
    <w:rsid w:val="004E3150"/>
    <w:rsid w:val="004F714D"/>
    <w:rsid w:val="004F722F"/>
    <w:rsid w:val="005023EA"/>
    <w:rsid w:val="005036EF"/>
    <w:rsid w:val="00510E2F"/>
    <w:rsid w:val="0051670E"/>
    <w:rsid w:val="00524B07"/>
    <w:rsid w:val="00541CA6"/>
    <w:rsid w:val="00545F4F"/>
    <w:rsid w:val="00557E02"/>
    <w:rsid w:val="00564793"/>
    <w:rsid w:val="00564DA4"/>
    <w:rsid w:val="005740B6"/>
    <w:rsid w:val="00580D63"/>
    <w:rsid w:val="00582BAA"/>
    <w:rsid w:val="005A61E6"/>
    <w:rsid w:val="005A6A8E"/>
    <w:rsid w:val="005B7A94"/>
    <w:rsid w:val="005C5305"/>
    <w:rsid w:val="005D1F3D"/>
    <w:rsid w:val="006403AD"/>
    <w:rsid w:val="006436E5"/>
    <w:rsid w:val="00643CCD"/>
    <w:rsid w:val="0065342A"/>
    <w:rsid w:val="0066267F"/>
    <w:rsid w:val="00663282"/>
    <w:rsid w:val="00665A4C"/>
    <w:rsid w:val="00665E33"/>
    <w:rsid w:val="006714DE"/>
    <w:rsid w:val="006761CC"/>
    <w:rsid w:val="006771D0"/>
    <w:rsid w:val="00681BC8"/>
    <w:rsid w:val="00687173"/>
    <w:rsid w:val="006922DD"/>
    <w:rsid w:val="006A3F14"/>
    <w:rsid w:val="006A407F"/>
    <w:rsid w:val="006A759D"/>
    <w:rsid w:val="006B69BD"/>
    <w:rsid w:val="006D5017"/>
    <w:rsid w:val="006E047A"/>
    <w:rsid w:val="006E519D"/>
    <w:rsid w:val="006E7403"/>
    <w:rsid w:val="006F524D"/>
    <w:rsid w:val="00720142"/>
    <w:rsid w:val="00721DBD"/>
    <w:rsid w:val="0072473F"/>
    <w:rsid w:val="0074599A"/>
    <w:rsid w:val="00746E94"/>
    <w:rsid w:val="0075056B"/>
    <w:rsid w:val="00750E6E"/>
    <w:rsid w:val="00751D93"/>
    <w:rsid w:val="007525C4"/>
    <w:rsid w:val="0077423D"/>
    <w:rsid w:val="00782D30"/>
    <w:rsid w:val="007919FF"/>
    <w:rsid w:val="00792729"/>
    <w:rsid w:val="00793729"/>
    <w:rsid w:val="007C3486"/>
    <w:rsid w:val="007D7D66"/>
    <w:rsid w:val="007E410A"/>
    <w:rsid w:val="007E61C9"/>
    <w:rsid w:val="00807880"/>
    <w:rsid w:val="008207B5"/>
    <w:rsid w:val="0083599E"/>
    <w:rsid w:val="00835FA9"/>
    <w:rsid w:val="0083776F"/>
    <w:rsid w:val="0084368B"/>
    <w:rsid w:val="00844AF7"/>
    <w:rsid w:val="00845555"/>
    <w:rsid w:val="00847834"/>
    <w:rsid w:val="00856CF6"/>
    <w:rsid w:val="00862774"/>
    <w:rsid w:val="008632D9"/>
    <w:rsid w:val="00884098"/>
    <w:rsid w:val="00887F82"/>
    <w:rsid w:val="008920C5"/>
    <w:rsid w:val="008938B5"/>
    <w:rsid w:val="00896BD7"/>
    <w:rsid w:val="008A3208"/>
    <w:rsid w:val="008C2F4D"/>
    <w:rsid w:val="008C2F63"/>
    <w:rsid w:val="008D0417"/>
    <w:rsid w:val="008E038E"/>
    <w:rsid w:val="008E07B3"/>
    <w:rsid w:val="008F1FE1"/>
    <w:rsid w:val="009009D7"/>
    <w:rsid w:val="00930A6E"/>
    <w:rsid w:val="00931B52"/>
    <w:rsid w:val="00945E74"/>
    <w:rsid w:val="00955DA4"/>
    <w:rsid w:val="009637F7"/>
    <w:rsid w:val="00973807"/>
    <w:rsid w:val="00991A95"/>
    <w:rsid w:val="0099339B"/>
    <w:rsid w:val="009A0C26"/>
    <w:rsid w:val="009A714B"/>
    <w:rsid w:val="009B026D"/>
    <w:rsid w:val="009B678B"/>
    <w:rsid w:val="009C459A"/>
    <w:rsid w:val="009C7DC4"/>
    <w:rsid w:val="009D2230"/>
    <w:rsid w:val="009E31B0"/>
    <w:rsid w:val="00A0500D"/>
    <w:rsid w:val="00A16165"/>
    <w:rsid w:val="00A2716E"/>
    <w:rsid w:val="00A349F6"/>
    <w:rsid w:val="00A34A1E"/>
    <w:rsid w:val="00A36AA9"/>
    <w:rsid w:val="00A47AAE"/>
    <w:rsid w:val="00A719A3"/>
    <w:rsid w:val="00A72045"/>
    <w:rsid w:val="00A7783A"/>
    <w:rsid w:val="00A87230"/>
    <w:rsid w:val="00AA5520"/>
    <w:rsid w:val="00AB005E"/>
    <w:rsid w:val="00AB1081"/>
    <w:rsid w:val="00AB370F"/>
    <w:rsid w:val="00AB3AC5"/>
    <w:rsid w:val="00AB7E30"/>
    <w:rsid w:val="00AC06E8"/>
    <w:rsid w:val="00AC1F5E"/>
    <w:rsid w:val="00AC6992"/>
    <w:rsid w:val="00AD0E62"/>
    <w:rsid w:val="00AD6B8A"/>
    <w:rsid w:val="00AE068B"/>
    <w:rsid w:val="00AE1C35"/>
    <w:rsid w:val="00AE31AB"/>
    <w:rsid w:val="00AE636E"/>
    <w:rsid w:val="00AF255E"/>
    <w:rsid w:val="00AF2728"/>
    <w:rsid w:val="00B01505"/>
    <w:rsid w:val="00B21CEB"/>
    <w:rsid w:val="00B24611"/>
    <w:rsid w:val="00B25240"/>
    <w:rsid w:val="00B40EE0"/>
    <w:rsid w:val="00B45ADB"/>
    <w:rsid w:val="00B477E5"/>
    <w:rsid w:val="00B76BE5"/>
    <w:rsid w:val="00B81467"/>
    <w:rsid w:val="00B82B25"/>
    <w:rsid w:val="00B844EA"/>
    <w:rsid w:val="00B90A4C"/>
    <w:rsid w:val="00BB17CF"/>
    <w:rsid w:val="00BD074F"/>
    <w:rsid w:val="00BD67C0"/>
    <w:rsid w:val="00BE69C6"/>
    <w:rsid w:val="00BF28DD"/>
    <w:rsid w:val="00C24E42"/>
    <w:rsid w:val="00C262CC"/>
    <w:rsid w:val="00C537B7"/>
    <w:rsid w:val="00C844E5"/>
    <w:rsid w:val="00C9033C"/>
    <w:rsid w:val="00CA6A61"/>
    <w:rsid w:val="00CC081C"/>
    <w:rsid w:val="00CC3379"/>
    <w:rsid w:val="00CD2C88"/>
    <w:rsid w:val="00CD3755"/>
    <w:rsid w:val="00CF4B80"/>
    <w:rsid w:val="00CF7954"/>
    <w:rsid w:val="00D1030F"/>
    <w:rsid w:val="00D109B8"/>
    <w:rsid w:val="00D126FA"/>
    <w:rsid w:val="00D20DE5"/>
    <w:rsid w:val="00D23346"/>
    <w:rsid w:val="00D44DCE"/>
    <w:rsid w:val="00D45254"/>
    <w:rsid w:val="00D60F41"/>
    <w:rsid w:val="00D61582"/>
    <w:rsid w:val="00D6333B"/>
    <w:rsid w:val="00D6397C"/>
    <w:rsid w:val="00D74817"/>
    <w:rsid w:val="00D77101"/>
    <w:rsid w:val="00D83937"/>
    <w:rsid w:val="00D97029"/>
    <w:rsid w:val="00DA6AA3"/>
    <w:rsid w:val="00DB13CA"/>
    <w:rsid w:val="00DB27E4"/>
    <w:rsid w:val="00DC6552"/>
    <w:rsid w:val="00DD1AD1"/>
    <w:rsid w:val="00DE1072"/>
    <w:rsid w:val="00DE2038"/>
    <w:rsid w:val="00DF0A03"/>
    <w:rsid w:val="00DF1544"/>
    <w:rsid w:val="00DF53CF"/>
    <w:rsid w:val="00E035F4"/>
    <w:rsid w:val="00E17F47"/>
    <w:rsid w:val="00E204FB"/>
    <w:rsid w:val="00E2319D"/>
    <w:rsid w:val="00E25943"/>
    <w:rsid w:val="00E318C6"/>
    <w:rsid w:val="00E36CE7"/>
    <w:rsid w:val="00E467C7"/>
    <w:rsid w:val="00E513A5"/>
    <w:rsid w:val="00E600A9"/>
    <w:rsid w:val="00E6201A"/>
    <w:rsid w:val="00E67885"/>
    <w:rsid w:val="00E72226"/>
    <w:rsid w:val="00EA1CF6"/>
    <w:rsid w:val="00EA6EA3"/>
    <w:rsid w:val="00EC1F9E"/>
    <w:rsid w:val="00EC206F"/>
    <w:rsid w:val="00EE0D13"/>
    <w:rsid w:val="00EF1585"/>
    <w:rsid w:val="00EF1B7C"/>
    <w:rsid w:val="00F0000C"/>
    <w:rsid w:val="00F0431F"/>
    <w:rsid w:val="00F20D42"/>
    <w:rsid w:val="00F22F17"/>
    <w:rsid w:val="00F24DE1"/>
    <w:rsid w:val="00F2568E"/>
    <w:rsid w:val="00F31EFC"/>
    <w:rsid w:val="00F32C08"/>
    <w:rsid w:val="00F41BBD"/>
    <w:rsid w:val="00F623E1"/>
    <w:rsid w:val="00F83C48"/>
    <w:rsid w:val="00F90BC8"/>
    <w:rsid w:val="00F95852"/>
    <w:rsid w:val="00F97A1B"/>
    <w:rsid w:val="00FB1D85"/>
    <w:rsid w:val="00FD2131"/>
    <w:rsid w:val="00FD3567"/>
    <w:rsid w:val="00FE0E2D"/>
    <w:rsid w:val="00FF57EE"/>
    <w:rsid w:val="105D7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eastAsia="宋体" w:cs="宋体"/>
      <w:kern w:val="36"/>
      <w:sz w:val="18"/>
      <w:szCs w:val="18"/>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Date"/>
    <w:basedOn w:val="1"/>
    <w:next w:val="1"/>
    <w:link w:val="22"/>
    <w:semiHidden/>
    <w:unhideWhenUsed/>
    <w:uiPriority w:val="99"/>
    <w:pPr>
      <w:ind w:left="100" w:leftChars="2500"/>
    </w:pPr>
  </w:style>
  <w:style w:type="paragraph" w:styleId="6">
    <w:name w:val="Balloon Text"/>
    <w:basedOn w:val="1"/>
    <w:link w:val="16"/>
    <w:semiHidden/>
    <w:unhideWhenUsed/>
    <w:uiPriority w:val="99"/>
    <w:rPr>
      <w:sz w:val="18"/>
      <w:szCs w:val="18"/>
    </w:rPr>
  </w:style>
  <w:style w:type="paragraph" w:styleId="7">
    <w:name w:val="footer"/>
    <w:basedOn w:val="1"/>
    <w:link w:val="15"/>
    <w:unhideWhenUsed/>
    <w:uiPriority w:val="99"/>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paragraph" w:styleId="13">
    <w:name w:val="List Paragraph"/>
    <w:basedOn w:val="1"/>
    <w:qFormat/>
    <w:uiPriority w:val="34"/>
    <w:pPr>
      <w:ind w:firstLine="420" w:firstLineChars="200"/>
    </w:pPr>
  </w:style>
  <w:style w:type="character" w:customStyle="1" w:styleId="14">
    <w:name w:val="页眉 Char"/>
    <w:basedOn w:val="11"/>
    <w:link w:val="8"/>
    <w:uiPriority w:val="99"/>
    <w:rPr>
      <w:sz w:val="18"/>
      <w:szCs w:val="18"/>
    </w:rPr>
  </w:style>
  <w:style w:type="character" w:customStyle="1" w:styleId="15">
    <w:name w:val="页脚 Char"/>
    <w:basedOn w:val="11"/>
    <w:link w:val="7"/>
    <w:uiPriority w:val="99"/>
    <w:rPr>
      <w:sz w:val="18"/>
      <w:szCs w:val="18"/>
    </w:rPr>
  </w:style>
  <w:style w:type="character" w:customStyle="1" w:styleId="16">
    <w:name w:val="批注框文本 Char"/>
    <w:basedOn w:val="11"/>
    <w:link w:val="6"/>
    <w:semiHidden/>
    <w:uiPriority w:val="99"/>
    <w:rPr>
      <w:sz w:val="18"/>
      <w:szCs w:val="18"/>
    </w:rPr>
  </w:style>
  <w:style w:type="character" w:customStyle="1" w:styleId="17">
    <w:name w:val="标题 1 Char"/>
    <w:basedOn w:val="11"/>
    <w:link w:val="2"/>
    <w:uiPriority w:val="9"/>
    <w:rPr>
      <w:rFonts w:ascii="宋体" w:hAnsi="宋体" w:eastAsia="宋体" w:cs="宋体"/>
      <w:kern w:val="36"/>
      <w:sz w:val="18"/>
      <w:szCs w:val="18"/>
    </w:rPr>
  </w:style>
  <w:style w:type="paragraph" w:customStyle="1" w:styleId="18">
    <w:name w:val="f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so-ask-best"/>
    <w:uiPriority w:val="0"/>
  </w:style>
  <w:style w:type="character" w:customStyle="1" w:styleId="20">
    <w:name w:val="标题 3 Char"/>
    <w:basedOn w:val="11"/>
    <w:link w:val="4"/>
    <w:semiHidden/>
    <w:uiPriority w:val="9"/>
    <w:rPr>
      <w:b/>
      <w:bCs/>
      <w:sz w:val="32"/>
      <w:szCs w:val="32"/>
    </w:rPr>
  </w:style>
  <w:style w:type="character" w:customStyle="1" w:styleId="21">
    <w:name w:val="标题 2 Char"/>
    <w:basedOn w:val="11"/>
    <w:link w:val="3"/>
    <w:semiHidden/>
    <w:uiPriority w:val="9"/>
    <w:rPr>
      <w:rFonts w:asciiTheme="majorHAnsi" w:hAnsiTheme="majorHAnsi" w:eastAsiaTheme="majorEastAsia" w:cstheme="majorBidi"/>
      <w:b/>
      <w:bCs/>
      <w:sz w:val="32"/>
      <w:szCs w:val="32"/>
    </w:rPr>
  </w:style>
  <w:style w:type="character" w:customStyle="1" w:styleId="22">
    <w:name w:val="日期 Char"/>
    <w:basedOn w:val="11"/>
    <w:link w:val="5"/>
    <w:semiHidden/>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434B3B-91BA-448E-AFDD-74229B1DFB5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6003</Words>
  <Characters>34222</Characters>
  <Lines>285</Lines>
  <Paragraphs>80</Paragraphs>
  <TotalTime>2361</TotalTime>
  <ScaleCrop>false</ScaleCrop>
  <LinksUpToDate>false</LinksUpToDate>
  <CharactersWithSpaces>40145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2015-09-28T08:43:00Z</dcterms:created>
  <dc:creator>微软用户</dc:creator>
  <cp:lastModifiedBy>wujianpu</cp:lastModifiedBy>
  <dcterms:modified xsi:type="dcterms:W3CDTF">2020-06-13T23:25:43Z</dcterms:modified>
  <cp:revision>286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